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38A" w:rsidRPr="00F70AE7" w:rsidRDefault="008A738A" w:rsidP="00FA771F">
      <w:pPr>
        <w:autoSpaceDE w:val="0"/>
        <w:autoSpaceDN w:val="0"/>
        <w:adjustRightInd w:val="0"/>
        <w:rPr>
          <w:rFonts w:ascii="EUAlbertina-Bold" w:hAnsi="EUAlbertina-Bold" w:cs="EUAlbertina-Bold"/>
          <w:b/>
          <w:bCs/>
          <w:sz w:val="23"/>
          <w:szCs w:val="23"/>
          <w:lang w:val="tr-TR" w:eastAsia="es-ES"/>
        </w:rPr>
      </w:pPr>
      <w:r w:rsidRPr="00F70AE7">
        <w:rPr>
          <w:rFonts w:ascii="EUAlbertina-Bold" w:hAnsi="EUAlbertina-Bold" w:cs="EUAlbertina-Bold"/>
          <w:b/>
          <w:bCs/>
          <w:sz w:val="23"/>
          <w:szCs w:val="23"/>
          <w:lang w:val="tr-TR" w:eastAsia="es-ES"/>
        </w:rPr>
        <w:t xml:space="preserve">ÇEVRESEL BİLGİYE HALKIN ERİŞİMİ VE İPTAL EDİLEN 90/313/EEC SAYILI KONSEY DİREKTİFİ HAKKINDA AVRUPA PARLAMENTOSU VE KONSEYİ’NİN 2003/4/EC SAYILI VE 28 OCAK 2003 TARİHLİ DİREKTİFİ </w:t>
      </w:r>
    </w:p>
    <w:p w:rsidR="008A738A" w:rsidRPr="00F70AE7" w:rsidRDefault="008A738A" w:rsidP="00FA771F">
      <w:pPr>
        <w:autoSpaceDE w:val="0"/>
        <w:autoSpaceDN w:val="0"/>
        <w:adjustRightInd w:val="0"/>
        <w:rPr>
          <w:color w:val="000000"/>
          <w:sz w:val="23"/>
          <w:szCs w:val="23"/>
          <w:lang w:val="tr-TR"/>
        </w:rPr>
      </w:pPr>
    </w:p>
    <w:p w:rsidR="008A738A" w:rsidRPr="00F70AE7" w:rsidRDefault="0089018C" w:rsidP="00F504A2">
      <w:pPr>
        <w:autoSpaceDE w:val="0"/>
        <w:autoSpaceDN w:val="0"/>
        <w:adjustRightInd w:val="0"/>
        <w:rPr>
          <w:rFonts w:ascii="Times New Roman" w:hAnsi="Times New Roman" w:cs="Times New Roman"/>
          <w:i/>
          <w:iCs/>
          <w:sz w:val="22"/>
          <w:szCs w:val="22"/>
          <w:lang w:val="tr-TR" w:eastAsia="es-ES"/>
        </w:rPr>
      </w:pPr>
      <w:hyperlink r:id="rId5" w:history="1">
        <w:r w:rsidR="008A738A" w:rsidRPr="00F70AE7">
          <w:rPr>
            <w:rStyle w:val="Hipervnculo"/>
            <w:rFonts w:ascii="Times New Roman" w:hAnsi="Times New Roman"/>
            <w:i/>
            <w:iCs/>
            <w:sz w:val="22"/>
            <w:szCs w:val="22"/>
            <w:lang w:val="tr-TR" w:eastAsia="es-ES"/>
          </w:rPr>
          <w:t>http://eurlex.europa.eu/LexUriServ/LexUriServ.do?uri=OJ:L:2003:041:0026:0032:EN:PDF</w:t>
        </w:r>
      </w:hyperlink>
    </w:p>
    <w:p w:rsidR="008A738A" w:rsidRPr="00F70AE7" w:rsidRDefault="008A738A" w:rsidP="00F504A2">
      <w:pPr>
        <w:autoSpaceDE w:val="0"/>
        <w:autoSpaceDN w:val="0"/>
        <w:adjustRightInd w:val="0"/>
        <w:rPr>
          <w:rFonts w:ascii="Times New Roman" w:hAnsi="Times New Roman" w:cs="Times New Roman"/>
          <w:i/>
          <w:iCs/>
          <w:sz w:val="23"/>
          <w:szCs w:val="23"/>
          <w:lang w:val="tr-TR" w:eastAsia="es-ES"/>
        </w:rPr>
      </w:pPr>
      <w:r w:rsidRPr="00F70AE7">
        <w:rPr>
          <w:rFonts w:ascii="Times New Roman" w:hAnsi="Times New Roman" w:cs="Times New Roman"/>
          <w:i/>
          <w:iCs/>
          <w:sz w:val="23"/>
          <w:szCs w:val="23"/>
          <w:lang w:val="tr-TR" w:eastAsia="es-ES"/>
        </w:rPr>
        <w:t>Madde 4</w:t>
      </w:r>
    </w:p>
    <w:p w:rsidR="008A738A" w:rsidRPr="00F70AE7" w:rsidRDefault="008A738A" w:rsidP="00F504A2">
      <w:pPr>
        <w:autoSpaceDE w:val="0"/>
        <w:autoSpaceDN w:val="0"/>
        <w:adjustRightInd w:val="0"/>
        <w:rPr>
          <w:rFonts w:ascii="Times New Roman" w:hAnsi="Times New Roman" w:cs="Times New Roman"/>
          <w:b/>
          <w:bCs/>
          <w:sz w:val="23"/>
          <w:szCs w:val="23"/>
          <w:lang w:val="tr-TR" w:eastAsia="es-ES"/>
        </w:rPr>
      </w:pPr>
      <w:r w:rsidRPr="00F70AE7">
        <w:rPr>
          <w:rFonts w:ascii="Times New Roman" w:hAnsi="Times New Roman" w:cs="Times New Roman"/>
          <w:b/>
          <w:bCs/>
          <w:sz w:val="23"/>
          <w:szCs w:val="23"/>
          <w:lang w:val="tr-TR" w:eastAsia="es-ES"/>
        </w:rPr>
        <w:t>İstisnalar</w:t>
      </w:r>
    </w:p>
    <w:p w:rsidR="008A738A" w:rsidRPr="00F70AE7" w:rsidRDefault="008A738A" w:rsidP="009443D8">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1. Üye Devletler aşağıdaki durumların gerçekleşmesi durumunda çevresel bilgi talebinin reddedilmesine karar verebilirler: </w:t>
      </w:r>
    </w:p>
    <w:p w:rsidR="008A738A" w:rsidRPr="00F70AE7" w:rsidRDefault="008A738A" w:rsidP="002D5096">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(a) talep edilen bilgi mevcut değildir ya da söz konusu bilgi, talebin yöneltildiği resmi merciinin yetkisi kapsamında değildir. Böyle bir durumda, talebin yöneltildiği resmi mercii, bilginin hangi mercii tarafından ya da hangi mercii için tutulduğunu bilmesi halinde, talebi ivedilikle söz konusu merciiye yönlendirecek, başvuru yapan kişiyi ya buna göre ya da talep edilen bilgi için başvuru yapılabileceğini düşündüğü resmi mercii ile ilgili olarak bilgilendirecektir;</w:t>
      </w:r>
    </w:p>
    <w:p w:rsidR="008A738A" w:rsidRPr="00F70AE7" w:rsidRDefault="008A738A" w:rsidP="009443D8">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(b) talep, kesinlikle makul olmayan bir isteği ifade etmektedir; </w:t>
      </w:r>
    </w:p>
    <w:p w:rsidR="008A738A" w:rsidRPr="00F70AE7" w:rsidRDefault="008A738A" w:rsidP="009443D8">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(c) Madde 3 (3).düşünüldüğünde, talep çok genel bir ifadeyle oluşturulmuştur;</w:t>
      </w:r>
    </w:p>
    <w:p w:rsidR="008A738A" w:rsidRPr="00F70AE7" w:rsidRDefault="008A738A" w:rsidP="009443D8">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(d) talep tamamlanma aşamasındaki bir malzeme ya da bitmemiş bir doküman veya veri ile ilgilidir; </w:t>
      </w:r>
    </w:p>
    <w:p w:rsidR="008A738A" w:rsidRPr="00F70AE7" w:rsidRDefault="008A738A" w:rsidP="00025E8D">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(e) bilginin ifşasının kamu menfaati açısından sonucu düşünüldüğünde, talep iç haberleşme içeriğiyle ilgilidir. </w:t>
      </w:r>
    </w:p>
    <w:p w:rsidR="008A738A" w:rsidRPr="00F70AE7" w:rsidRDefault="008A738A" w:rsidP="009443D8">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Taleplerden biri tamamlanma aşamasında olan bir malzemeden dolayı reddedildiğinde, resmi mercii malzemeyi hazırlayan merciinin ismini ve tamamlanması için gereken tahmini süreyi belirtecektir. </w:t>
      </w:r>
    </w:p>
    <w:p w:rsidR="008A738A" w:rsidRPr="00F70AE7" w:rsidRDefault="008A738A" w:rsidP="00025E8D">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2. Bilginin açıklanmasının aşağıdaki hususlar üzerinde olumsuz etkide bulunacak olması halinde üye devletler </w:t>
      </w:r>
      <w:r w:rsidRPr="00F70AE7">
        <w:rPr>
          <w:rFonts w:ascii="Times New Roman" w:hAnsi="Times New Roman" w:cs="Times New Roman"/>
          <w:sz w:val="23"/>
          <w:szCs w:val="23"/>
          <w:lang w:val="tr-TR" w:eastAsia="es-ES"/>
        </w:rPr>
        <w:t xml:space="preserve">çevresel bilgi talebinin reddedilmesine karar verebilirler:  </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(a) </w:t>
      </w:r>
      <w:r w:rsidRPr="00F70AE7">
        <w:rPr>
          <w:rFonts w:ascii="Times New Roman" w:hAnsi="Times New Roman" w:cs="Times New Roman"/>
          <w:color w:val="000000"/>
          <w:sz w:val="23"/>
          <w:szCs w:val="23"/>
          <w:lang w:val="tr-TR"/>
        </w:rPr>
        <w:t>Yetkili idarelerin prosedürlerinin gizliliği (kanunla düzenlenmiştir)</w:t>
      </w:r>
      <w:r w:rsidRPr="00F70AE7">
        <w:rPr>
          <w:rFonts w:ascii="Times New Roman" w:hAnsi="Times New Roman" w:cs="Times New Roman"/>
          <w:sz w:val="23"/>
          <w:szCs w:val="23"/>
          <w:lang w:val="tr-TR" w:eastAsia="es-ES"/>
        </w:rPr>
        <w:t>;</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(b) </w:t>
      </w:r>
      <w:r w:rsidRPr="00F70AE7">
        <w:rPr>
          <w:rFonts w:ascii="Times New Roman" w:hAnsi="Times New Roman" w:cs="Times New Roman"/>
          <w:color w:val="000000"/>
          <w:sz w:val="23"/>
          <w:szCs w:val="23"/>
          <w:lang w:val="tr-TR"/>
        </w:rPr>
        <w:t>Uluslararası ilişkiler, halkın güvenliği veya milli savunma</w:t>
      </w:r>
      <w:r w:rsidRPr="00F70AE7">
        <w:rPr>
          <w:rFonts w:ascii="Times New Roman" w:hAnsi="Times New Roman" w:cs="Times New Roman"/>
          <w:sz w:val="23"/>
          <w:szCs w:val="23"/>
          <w:lang w:val="tr-TR" w:eastAsia="es-ES"/>
        </w:rPr>
        <w:t>;</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(c) </w:t>
      </w:r>
      <w:r w:rsidRPr="00F70AE7">
        <w:rPr>
          <w:rFonts w:ascii="Times New Roman" w:hAnsi="Times New Roman" w:cs="Times New Roman"/>
          <w:color w:val="000000"/>
          <w:sz w:val="23"/>
          <w:szCs w:val="23"/>
          <w:lang w:val="tr-TR"/>
        </w:rPr>
        <w:t>Hukuki dava süreci, kişilerin adil yargılanma süreci geçirmeleri veya bir yetkili idarenin cezai nitelik taşıması ya da disiplin ile ilgili bir soruşturmayı yürütebilmesi</w:t>
      </w:r>
      <w:r w:rsidRPr="00F70AE7">
        <w:rPr>
          <w:rFonts w:ascii="Times New Roman" w:hAnsi="Times New Roman" w:cs="Times New Roman"/>
          <w:sz w:val="23"/>
          <w:szCs w:val="23"/>
          <w:lang w:val="tr-TR" w:eastAsia="es-ES"/>
        </w:rPr>
        <w:t>;</w:t>
      </w:r>
    </w:p>
    <w:p w:rsidR="008A738A" w:rsidRPr="00F70AE7" w:rsidRDefault="008A738A" w:rsidP="003852D1">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(d) ticari ya da endüstriyel bilgilerin gizliliği(bu gizlilik ulusal ya da Topluluk hukukunca,istatistiksel gizlilik ve vergi gizliliğineilişkin kamu menfaatleri de dahil olmak üzere meşru bir ekonomik menfaati korumak için garanti altına alınmışsa);</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(e) </w:t>
      </w:r>
      <w:r w:rsidRPr="00F70AE7">
        <w:rPr>
          <w:rFonts w:ascii="Times New Roman" w:hAnsi="Times New Roman" w:cs="Times New Roman"/>
          <w:color w:val="000000"/>
          <w:sz w:val="23"/>
          <w:szCs w:val="23"/>
          <w:lang w:val="tr-TR"/>
        </w:rPr>
        <w:t>Fikri mülkiyet hakları</w:t>
      </w:r>
      <w:r w:rsidRPr="00F70AE7">
        <w:rPr>
          <w:rFonts w:ascii="Times New Roman" w:hAnsi="Times New Roman" w:cs="Times New Roman"/>
          <w:sz w:val="23"/>
          <w:szCs w:val="23"/>
          <w:lang w:val="tr-TR" w:eastAsia="es-ES"/>
        </w:rPr>
        <w:t>;</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(f) </w:t>
      </w:r>
      <w:r w:rsidRPr="00F70AE7">
        <w:rPr>
          <w:rFonts w:ascii="Times New Roman" w:hAnsi="Times New Roman" w:cs="Times New Roman"/>
          <w:color w:val="000000"/>
          <w:sz w:val="23"/>
          <w:szCs w:val="23"/>
          <w:lang w:val="tr-TR"/>
        </w:rPr>
        <w:t>Gerçek kişilere ait kişisel bilgilerin ve/veya dosyaların gizliliği (söz konusu kişinin bu bilgilerin halka açılmasına onay vermemesi ve söz konusu gizliliğin mevzuatla sağlanması durumunda)</w:t>
      </w:r>
      <w:r w:rsidRPr="00F70AE7">
        <w:rPr>
          <w:rFonts w:ascii="Times New Roman" w:hAnsi="Times New Roman" w:cs="Times New Roman"/>
          <w:sz w:val="23"/>
          <w:szCs w:val="23"/>
          <w:lang w:val="tr-TR" w:eastAsia="es-ES"/>
        </w:rPr>
        <w:t>;</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(g) </w:t>
      </w:r>
      <w:r w:rsidRPr="00F70AE7">
        <w:rPr>
          <w:rFonts w:ascii="Times New Roman" w:hAnsi="Times New Roman" w:cs="Times New Roman"/>
          <w:color w:val="000000"/>
          <w:sz w:val="23"/>
          <w:szCs w:val="23"/>
          <w:lang w:val="tr-TR"/>
        </w:rPr>
        <w:t>Herhangi bir baskı altında olmaksızın ve yasal bir zorunluluk olmaksızın tamamen gönüllü olarak istenilen bilgileri sağlayan kişinin çıkarları veya korunması (kişi söz konusu bilgilerin paylaşılmasına izin vermedikçe)</w:t>
      </w:r>
      <w:r w:rsidRPr="00F70AE7">
        <w:rPr>
          <w:rFonts w:ascii="Times New Roman" w:hAnsi="Times New Roman" w:cs="Times New Roman"/>
          <w:sz w:val="23"/>
          <w:szCs w:val="23"/>
          <w:lang w:val="tr-TR" w:eastAsia="es-ES"/>
        </w:rPr>
        <w:t xml:space="preserve">; </w:t>
      </w:r>
    </w:p>
    <w:p w:rsidR="008A738A" w:rsidRPr="00F70AE7" w:rsidRDefault="008A738A" w:rsidP="00F504A2">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(h) </w:t>
      </w:r>
      <w:r w:rsidRPr="00F70AE7">
        <w:rPr>
          <w:rFonts w:ascii="Times New Roman" w:hAnsi="Times New Roman" w:cs="Times New Roman"/>
          <w:color w:val="000000"/>
          <w:sz w:val="23"/>
          <w:szCs w:val="23"/>
          <w:lang w:val="tr-TR"/>
        </w:rPr>
        <w:t>İstenilen bilgilerin işaret ettiği hallerde çevrenin korunması (örneğin nadir görülen türlerin lokasyonu gibi)</w:t>
      </w:r>
      <w:r w:rsidRPr="00F70AE7">
        <w:rPr>
          <w:rFonts w:ascii="Times New Roman" w:hAnsi="Times New Roman" w:cs="Times New Roman"/>
          <w:sz w:val="23"/>
          <w:szCs w:val="23"/>
          <w:lang w:val="tr-TR" w:eastAsia="es-ES"/>
        </w:rPr>
        <w:t>.</w:t>
      </w:r>
    </w:p>
    <w:p w:rsidR="008A738A" w:rsidRPr="00F70AE7" w:rsidRDefault="008A738A" w:rsidP="00025E8D">
      <w:pPr>
        <w:autoSpaceDE w:val="0"/>
        <w:autoSpaceDN w:val="0"/>
        <w:adjustRightInd w:val="0"/>
        <w:jc w:val="both"/>
        <w:rPr>
          <w:rFonts w:ascii="Times New Roman" w:hAnsi="Times New Roman" w:cs="Times New Roman"/>
          <w:sz w:val="23"/>
          <w:szCs w:val="23"/>
          <w:lang w:val="tr-TR" w:eastAsia="es-ES"/>
        </w:rPr>
      </w:pPr>
      <w:r w:rsidRPr="00F70AE7">
        <w:rPr>
          <w:rFonts w:ascii="Times New Roman" w:hAnsi="Times New Roman" w:cs="Times New Roman"/>
          <w:sz w:val="23"/>
          <w:szCs w:val="23"/>
          <w:lang w:val="tr-TR" w:eastAsia="es-ES"/>
        </w:rPr>
        <w:t xml:space="preserve">1. ve 2. bentlerde bahsi geçen reddetme sebepleri, bilginin açıklanmasının kamu menfaatine ilişkin sonucunu içeren özel durum göz önünde bulundurularak sınırlayıcı bir şekilde yorumlanmalıdır. Her bir özel durumda, açıklama ile elde edilecek kamu menfaati ret cevabı verilerek elde edilecek menfaatle karşılaştırılarak ölçülmelidir. Üye Devletler, 2(a), (d), (f), (g) ve (h) bentleri kapsamında çevre emisyonlarıyla ilgili bir bilgi talebi söz konusuysa, talebin reddedilmesine karar vermeyebilir. </w:t>
      </w:r>
    </w:p>
    <w:p w:rsidR="008A738A" w:rsidRPr="00F70AE7" w:rsidRDefault="008A738A" w:rsidP="00F504A2">
      <w:pPr>
        <w:autoSpaceDE w:val="0"/>
        <w:autoSpaceDN w:val="0"/>
        <w:adjustRightInd w:val="0"/>
        <w:jc w:val="both"/>
        <w:rPr>
          <w:rFonts w:ascii="Times New Roman" w:hAnsi="Times New Roman" w:cs="Times New Roman"/>
          <w:b/>
          <w:bCs/>
          <w:sz w:val="24"/>
          <w:szCs w:val="24"/>
          <w:lang w:val="tr-TR" w:eastAsia="es-ES"/>
        </w:rPr>
      </w:pPr>
      <w:r w:rsidRPr="00F70AE7">
        <w:rPr>
          <w:rFonts w:ascii="Times New Roman" w:hAnsi="Times New Roman" w:cs="Times New Roman"/>
          <w:sz w:val="23"/>
          <w:szCs w:val="23"/>
          <w:lang w:val="tr-TR" w:eastAsia="es-ES"/>
        </w:rPr>
        <w:t>Bu çerçevede ve (f) bendinin uygulanmasına ilişkin olarak, Üye Devletler, kişisel verilerin işlenmesi ve bu tür verilerin serbest dolaşımına dair bireylerin korunması hakkındaki 95/46/EC sayı ve 24 Ekim 1995 tarihli Avrupa Parlamentosu ve Konseyi Direktifi’nin gerekliliklerini sağlayacaklardır. (1).</w:t>
      </w:r>
      <w:r w:rsidRPr="00F70AE7">
        <w:rPr>
          <w:rFonts w:ascii="Times New Roman" w:hAnsi="Times New Roman" w:cs="Times New Roman"/>
          <w:b/>
          <w:bCs/>
          <w:sz w:val="24"/>
          <w:szCs w:val="24"/>
          <w:lang w:val="tr-TR" w:eastAsia="es-ES"/>
        </w:rPr>
        <w:br w:type="page"/>
      </w:r>
    </w:p>
    <w:p w:rsidR="008A738A" w:rsidRPr="00F70AE7" w:rsidRDefault="008A738A" w:rsidP="00E1448C">
      <w:pPr>
        <w:shd w:val="clear" w:color="auto" w:fill="FFFFFF"/>
        <w:spacing w:line="288" w:lineRule="atLeast"/>
        <w:jc w:val="both"/>
        <w:outlineLvl w:val="3"/>
        <w:rPr>
          <w:rFonts w:ascii="Times New Roman" w:hAnsi="Times New Roman" w:cs="Times New Roman"/>
          <w:b/>
          <w:bCs/>
          <w:sz w:val="24"/>
          <w:szCs w:val="24"/>
          <w:lang w:val="tr-TR" w:eastAsia="es-ES"/>
        </w:rPr>
      </w:pPr>
      <w:r w:rsidRPr="00F70AE7">
        <w:rPr>
          <w:rFonts w:ascii="Times New Roman" w:hAnsi="Times New Roman" w:cs="Times New Roman"/>
          <w:b/>
          <w:bCs/>
          <w:sz w:val="24"/>
          <w:szCs w:val="24"/>
          <w:lang w:val="tr-TR" w:eastAsia="es-ES"/>
        </w:rPr>
        <w:lastRenderedPageBreak/>
        <w:t xml:space="preserve">Çevresel Bilgi Mevzuatı 2004 (Birleşik Krallık) </w:t>
      </w:r>
    </w:p>
    <w:p w:rsidR="008A738A" w:rsidRPr="00F70AE7" w:rsidRDefault="0089018C" w:rsidP="00F504A2">
      <w:pPr>
        <w:shd w:val="clear" w:color="auto" w:fill="FFFFFF"/>
        <w:spacing w:line="288" w:lineRule="atLeast"/>
        <w:jc w:val="both"/>
        <w:outlineLvl w:val="3"/>
        <w:rPr>
          <w:rFonts w:ascii="Times New Roman" w:hAnsi="Times New Roman" w:cs="Times New Roman"/>
          <w:b/>
          <w:bCs/>
          <w:sz w:val="24"/>
          <w:szCs w:val="24"/>
          <w:lang w:val="tr-TR" w:eastAsia="es-ES"/>
        </w:rPr>
      </w:pPr>
      <w:hyperlink r:id="rId6" w:history="1">
        <w:r w:rsidR="008A738A" w:rsidRPr="00F70AE7">
          <w:rPr>
            <w:rStyle w:val="Hipervnculo"/>
            <w:rFonts w:ascii="Times New Roman" w:hAnsi="Times New Roman"/>
            <w:b/>
            <w:bCs/>
            <w:color w:val="auto"/>
            <w:sz w:val="24"/>
            <w:szCs w:val="24"/>
            <w:lang w:val="tr-TR" w:eastAsia="es-ES"/>
          </w:rPr>
          <w:t>http://www.legislation.gov.uk/uksi/2004/3391/contents/made</w:t>
        </w:r>
      </w:hyperlink>
    </w:p>
    <w:p w:rsidR="008A738A" w:rsidRPr="00F70AE7" w:rsidRDefault="008A738A" w:rsidP="00F504A2">
      <w:pPr>
        <w:shd w:val="clear" w:color="auto" w:fill="FFFFFF"/>
        <w:spacing w:line="288" w:lineRule="atLeast"/>
        <w:jc w:val="both"/>
        <w:outlineLvl w:val="3"/>
        <w:rPr>
          <w:rFonts w:ascii="Times New Roman" w:hAnsi="Times New Roman" w:cs="Times New Roman"/>
          <w:b/>
          <w:bCs/>
          <w:sz w:val="24"/>
          <w:szCs w:val="24"/>
          <w:lang w:val="tr-TR" w:eastAsia="es-ES"/>
        </w:rPr>
      </w:pPr>
    </w:p>
    <w:p w:rsidR="008A738A" w:rsidRPr="00F70AE7" w:rsidRDefault="008A738A" w:rsidP="00F504A2">
      <w:pPr>
        <w:shd w:val="clear" w:color="auto" w:fill="FFFFFF"/>
        <w:spacing w:line="288" w:lineRule="atLeast"/>
        <w:jc w:val="both"/>
        <w:outlineLvl w:val="3"/>
        <w:rPr>
          <w:rFonts w:ascii="Times New Roman" w:hAnsi="Times New Roman" w:cs="Times New Roman"/>
          <w:b/>
          <w:bCs/>
          <w:sz w:val="24"/>
          <w:szCs w:val="24"/>
          <w:lang w:val="tr-TR" w:eastAsia="es-ES"/>
        </w:rPr>
      </w:pPr>
    </w:p>
    <w:p w:rsidR="008A738A" w:rsidRPr="00F70AE7" w:rsidRDefault="008A738A" w:rsidP="00E1448C">
      <w:pPr>
        <w:shd w:val="clear" w:color="auto" w:fill="FFFFFF"/>
        <w:spacing w:line="288" w:lineRule="atLeast"/>
        <w:jc w:val="both"/>
        <w:outlineLvl w:val="3"/>
        <w:rPr>
          <w:rFonts w:ascii="Times New Roman" w:hAnsi="Times New Roman" w:cs="Times New Roman"/>
          <w:b/>
          <w:bCs/>
          <w:sz w:val="24"/>
          <w:szCs w:val="24"/>
          <w:lang w:val="tr-TR" w:eastAsia="es-ES"/>
        </w:rPr>
      </w:pPr>
      <w:r w:rsidRPr="00F70AE7">
        <w:rPr>
          <w:rFonts w:ascii="Times New Roman" w:hAnsi="Times New Roman" w:cs="Times New Roman"/>
          <w:b/>
          <w:bCs/>
          <w:sz w:val="24"/>
          <w:szCs w:val="24"/>
          <w:lang w:val="tr-TR" w:eastAsia="es-ES"/>
        </w:rPr>
        <w:t xml:space="preserve">Çevresel bilgiyi açıklama görevine ilişkin istisnalar </w:t>
      </w:r>
    </w:p>
    <w:p w:rsidR="008A738A" w:rsidRPr="00F70AE7" w:rsidRDefault="008A738A" w:rsidP="001305CC">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b/>
          <w:bCs/>
          <w:sz w:val="24"/>
          <w:szCs w:val="24"/>
          <w:lang w:val="tr-TR" w:eastAsia="es-ES"/>
        </w:rPr>
        <w:t>12.</w:t>
      </w:r>
      <w:r>
        <w:rPr>
          <w:rFonts w:ascii="Times New Roman" w:hAnsi="Times New Roman" w:cs="Times New Roman"/>
          <w:sz w:val="24"/>
          <w:szCs w:val="24"/>
          <w:lang w:val="tr-TR" w:eastAsia="es-ES"/>
        </w:rPr>
        <w:t>—(1) </w:t>
      </w:r>
      <w:r w:rsidRPr="00F70AE7">
        <w:rPr>
          <w:rFonts w:ascii="Times New Roman" w:hAnsi="Times New Roman" w:cs="Times New Roman"/>
          <w:sz w:val="24"/>
          <w:szCs w:val="24"/>
          <w:lang w:val="tr-TR" w:eastAsia="es-ES"/>
        </w:rPr>
        <w:t>Bent (2), (3) ve (9)’a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bağlı olarak, resmi bir mercii çevresel bilgiyi açıklamayı aşağıdaki durumlar söz konusu olduğunda reddedebilir;</w:t>
      </w:r>
    </w:p>
    <w:p w:rsidR="008A738A" w:rsidRPr="00F70AE7" w:rsidRDefault="008A738A" w:rsidP="001305C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 bent (4) veya (5) kapsamında açıklamaya ilişkin bir istisna söz konusudur; ve</w:t>
      </w:r>
    </w:p>
    <w:p w:rsidR="008A738A" w:rsidRPr="00F70AE7" w:rsidRDefault="008A738A" w:rsidP="001305C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(b)</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olayın tüm koşulları içerisinde, istisnanın uygulanmasından doğan kamu menfaati bilgiyi açıklamadan doğan kamu menfaatinden daha ağır basmaktadır. </w:t>
      </w:r>
    </w:p>
    <w:p w:rsidR="008A738A" w:rsidRPr="00F70AE7" w:rsidRDefault="008A738A" w:rsidP="00800190">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(2) Resmi bir</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mercii,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bilginin açıklanması yönünde bir </w:t>
      </w:r>
      <w:r>
        <w:rPr>
          <w:rFonts w:ascii="Times New Roman" w:hAnsi="Times New Roman" w:cs="Times New Roman"/>
          <w:sz w:val="24"/>
          <w:szCs w:val="24"/>
          <w:lang w:val="tr-TR" w:eastAsia="es-ES"/>
        </w:rPr>
        <w:t>düşünce</w:t>
      </w:r>
      <w:r w:rsidRPr="00F70AE7">
        <w:rPr>
          <w:rFonts w:ascii="Times New Roman" w:hAnsi="Times New Roman" w:cs="Times New Roman"/>
          <w:sz w:val="24"/>
          <w:szCs w:val="24"/>
          <w:lang w:val="tr-TR" w:eastAsia="es-ES"/>
        </w:rPr>
        <w:t xml:space="preserve"> </w:t>
      </w:r>
      <w:r>
        <w:rPr>
          <w:rFonts w:ascii="Times New Roman" w:hAnsi="Times New Roman" w:cs="Times New Roman"/>
          <w:sz w:val="24"/>
          <w:szCs w:val="24"/>
          <w:lang w:val="tr-TR" w:eastAsia="es-ES"/>
        </w:rPr>
        <w:t>geliştirebilir</w:t>
      </w:r>
      <w:r w:rsidRPr="00F70AE7">
        <w:rPr>
          <w:rFonts w:ascii="Times New Roman" w:hAnsi="Times New Roman" w:cs="Times New Roman"/>
          <w:sz w:val="24"/>
          <w:szCs w:val="24"/>
          <w:lang w:val="tr-TR" w:eastAsia="es-ES"/>
        </w:rPr>
        <w:t xml:space="preserve">. </w:t>
      </w:r>
    </w:p>
    <w:p w:rsidR="008A738A" w:rsidRPr="00F70AE7" w:rsidRDefault="008A738A" w:rsidP="00D12A03">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(3) Talep edilen bilgi, başvuru yapanın konu olmadığı kişisel bir bilgiyi içerdiğinde, </w:t>
      </w:r>
      <w:r>
        <w:rPr>
          <w:rFonts w:ascii="Times New Roman" w:hAnsi="Times New Roman" w:cs="Times New Roman"/>
          <w:sz w:val="24"/>
          <w:szCs w:val="24"/>
          <w:lang w:val="tr-TR" w:eastAsia="es-ES"/>
        </w:rPr>
        <w:t>Yönetmelik 13</w:t>
      </w:r>
      <w:r w:rsidRPr="00F70AE7">
        <w:rPr>
          <w:rFonts w:ascii="Times New Roman" w:hAnsi="Times New Roman" w:cs="Times New Roman"/>
          <w:sz w:val="24"/>
          <w:szCs w:val="24"/>
          <w:lang w:val="tr-TR" w:eastAsia="es-ES"/>
        </w:rPr>
        <w:t xml:space="preserve"> kapsamına girmedikçe kişisel bilgi açıklanmayacaktır.  </w:t>
      </w:r>
    </w:p>
    <w:p w:rsidR="008A738A" w:rsidRPr="00F70AE7" w:rsidRDefault="008A738A" w:rsidP="00E02515">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(4) Bent</w:t>
      </w:r>
      <w:r>
        <w:rPr>
          <w:rFonts w:ascii="Times New Roman" w:hAnsi="Times New Roman" w:cs="Times New Roman"/>
          <w:sz w:val="24"/>
          <w:szCs w:val="24"/>
          <w:lang w:val="tr-TR" w:eastAsia="es-ES"/>
        </w:rPr>
        <w:t xml:space="preserve"> (1) (a) kapsamında</w:t>
      </w:r>
      <w:r w:rsidRPr="00F70AE7">
        <w:rPr>
          <w:rFonts w:ascii="Times New Roman" w:hAnsi="Times New Roman" w:cs="Times New Roman"/>
          <w:sz w:val="24"/>
          <w:szCs w:val="24"/>
          <w:lang w:val="tr-TR" w:eastAsia="es-ES"/>
        </w:rPr>
        <w:t xml:space="preserve">, resmi bir mercii aşağıdakiler söz konusu olduğunda bilgiyi açıklamayı reddedebilir: </w:t>
      </w:r>
    </w:p>
    <w:p w:rsidR="008A738A" w:rsidRPr="00F70AE7" w:rsidRDefault="008A738A" w:rsidP="00CC7C77">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başvuru yapanın talebi geldiğinde o bilgiye mevcut değildir,</w:t>
      </w:r>
    </w:p>
    <w:p w:rsidR="008A738A" w:rsidRPr="00F70AE7" w:rsidRDefault="008A738A" w:rsidP="00CC7C77">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(b) bilgi talebi kesinlikle makul olmayan bir isteği ifade etmektedir, </w:t>
      </w:r>
    </w:p>
    <w:p w:rsidR="008A738A" w:rsidRPr="00F70AE7" w:rsidRDefault="008A738A" w:rsidP="00AB2A0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(c)</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 talebi çok genel bir ifade ile dile getirilmiştir, resmi mercii</w:t>
      </w:r>
      <w:r>
        <w:rPr>
          <w:rFonts w:ascii="Times New Roman" w:hAnsi="Times New Roman" w:cs="Times New Roman"/>
          <w:sz w:val="24"/>
          <w:szCs w:val="24"/>
          <w:lang w:val="tr-TR" w:eastAsia="es-ES"/>
        </w:rPr>
        <w:t xml:space="preserve"> yönetmelik 9’a</w:t>
      </w:r>
      <w:r w:rsidRPr="00F70AE7">
        <w:rPr>
          <w:rFonts w:ascii="Times New Roman" w:hAnsi="Times New Roman" w:cs="Times New Roman"/>
          <w:sz w:val="24"/>
          <w:szCs w:val="24"/>
          <w:lang w:val="tr-TR" w:eastAsia="es-ES"/>
        </w:rPr>
        <w:t xml:space="preserve"> uygun hareket etmiştir, </w:t>
      </w:r>
    </w:p>
    <w:p w:rsidR="008A738A" w:rsidRPr="00F70AE7" w:rsidRDefault="008A738A" w:rsidP="00AB2A0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(d) talep henüz tamamlanma aşamasında olan bir malzemeyle, bitirilmemiş belgelerle ya da tamamlanmamış verilerle ilgilidir, ya da </w:t>
      </w:r>
    </w:p>
    <w:p w:rsidR="008A738A" w:rsidRPr="00F70AE7" w:rsidRDefault="008A738A" w:rsidP="00AB2A0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(e)</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talep, iç haberleşme içeriklerinin açıklanmasını gerektirmektedir. </w:t>
      </w:r>
    </w:p>
    <w:p w:rsidR="008A738A" w:rsidRPr="00F70AE7" w:rsidRDefault="008A738A" w:rsidP="00AB2A0C">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(5) Bent (1)(a) </w:t>
      </w:r>
      <w:r>
        <w:rPr>
          <w:rFonts w:ascii="Times New Roman" w:hAnsi="Times New Roman" w:cs="Times New Roman"/>
          <w:sz w:val="24"/>
          <w:szCs w:val="24"/>
          <w:lang w:val="tr-TR" w:eastAsia="es-ES"/>
        </w:rPr>
        <w:t>kapsamında</w:t>
      </w:r>
      <w:r w:rsidRPr="00F70AE7">
        <w:rPr>
          <w:rFonts w:ascii="Times New Roman" w:hAnsi="Times New Roman" w:cs="Times New Roman"/>
          <w:sz w:val="24"/>
          <w:szCs w:val="24"/>
          <w:lang w:val="tr-TR" w:eastAsia="es-ES"/>
        </w:rPr>
        <w:t>, resmi bir mercii,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bilginin açıklanmasının aşağıdaki hususlar üzerinde</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olumsuz etkide bulunacak olması h</w:t>
      </w:r>
      <w:r>
        <w:rPr>
          <w:rFonts w:ascii="Times New Roman" w:hAnsi="Times New Roman" w:cs="Times New Roman"/>
          <w:sz w:val="24"/>
          <w:szCs w:val="24"/>
          <w:lang w:val="tr-TR" w:eastAsia="es-ES"/>
        </w:rPr>
        <w:t>alinde çevresel bilgi talebini reddedebilir</w:t>
      </w:r>
      <w:r w:rsidRPr="00F70AE7">
        <w:rPr>
          <w:rFonts w:ascii="Times New Roman" w:hAnsi="Times New Roman" w:cs="Times New Roman"/>
          <w:sz w:val="24"/>
          <w:szCs w:val="24"/>
          <w:lang w:val="tr-TR" w:eastAsia="es-ES"/>
        </w:rPr>
        <w:t>:</w:t>
      </w:r>
    </w:p>
    <w:p w:rsidR="008A738A" w:rsidRPr="00F70AE7" w:rsidRDefault="008A738A" w:rsidP="00AB2A0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uluslararası ilişkiler, savunma, ulusal güvenlik ya da kamu güvenliği, </w:t>
      </w:r>
    </w:p>
    <w:p w:rsidR="008A738A" w:rsidRPr="00F70AE7" w:rsidRDefault="008A738A" w:rsidP="00AB2A0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(b)</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yargı süreci, kişinin adil bir yargılama görebilmesi ya da resmi bir merciinin cezai soruşturma ya da disiplin soruşturması yürütebilmesi, </w:t>
      </w:r>
    </w:p>
    <w:p w:rsidR="008A738A" w:rsidRPr="00F70AE7" w:rsidRDefault="008A738A" w:rsidP="00586EC4">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(c)</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fikri mülkiyet hakları, </w:t>
      </w:r>
    </w:p>
    <w:p w:rsidR="008A738A" w:rsidRPr="00F70AE7" w:rsidRDefault="008A738A" w:rsidP="00586EC4">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(d) söz konusu merciinin ya da başka bir resmi merciinin takibatlarının gizliliği (söz konusu gizlilik yasalarca garanti altına alındığında),</w:t>
      </w:r>
    </w:p>
    <w:p w:rsidR="008A738A" w:rsidRPr="00F70AE7" w:rsidRDefault="008A738A" w:rsidP="00586EC4">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(e)</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ticari ya da endüstriyel bilgilerin gizliliği(bu gizlilik yasalarca meşru bir ekonomik menfaati korumak için garanti altına alınmışsa),</w:t>
      </w:r>
    </w:p>
    <w:p w:rsidR="008A738A" w:rsidRPr="00F70AE7" w:rsidRDefault="008A738A" w:rsidP="00586EC4">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(f)</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bilgiyi sağlayan kişinin menfaatleri (şu durumlar söz konusu olduğunda;</w:t>
      </w:r>
    </w:p>
    <w:p w:rsidR="008A738A" w:rsidRPr="00F70AE7" w:rsidRDefault="008A738A" w:rsidP="0004203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(i)</w:t>
      </w:r>
      <w:r>
        <w:rPr>
          <w:rFonts w:ascii="Times New Roman" w:hAnsi="Times New Roman" w:cs="Times New Roman"/>
          <w:sz w:val="24"/>
          <w:szCs w:val="24"/>
          <w:lang w:val="tr-TR" w:eastAsia="es-ES"/>
        </w:rPr>
        <w:t xml:space="preserve"> söz konusu mercii</w:t>
      </w:r>
      <w:r w:rsidRPr="00F70AE7">
        <w:rPr>
          <w:rFonts w:ascii="Times New Roman" w:hAnsi="Times New Roman" w:cs="Times New Roman"/>
          <w:sz w:val="24"/>
          <w:szCs w:val="24"/>
          <w:lang w:val="tr-TR" w:eastAsia="es-ES"/>
        </w:rPr>
        <w:t xml:space="preserve"> ya da herhangi başka bir resmi merci</w:t>
      </w:r>
      <w:r>
        <w:rPr>
          <w:rFonts w:ascii="Times New Roman" w:hAnsi="Times New Roman" w:cs="Times New Roman"/>
          <w:sz w:val="24"/>
          <w:szCs w:val="24"/>
          <w:lang w:val="tr-TR" w:eastAsia="es-ES"/>
        </w:rPr>
        <w:t>i</w:t>
      </w:r>
      <w:r w:rsidRPr="00F70AE7">
        <w:rPr>
          <w:rFonts w:ascii="Times New Roman" w:hAnsi="Times New Roman" w:cs="Times New Roman"/>
          <w:sz w:val="24"/>
          <w:szCs w:val="24"/>
          <w:lang w:val="tr-TR" w:eastAsia="es-ES"/>
        </w:rPr>
        <w:t xml:space="preserve"> bilgiyi sağladığı için hiçbir hukuki yükümlülük altında değildir ve böyle bir yükümlülük altına sokulamaz,</w:t>
      </w:r>
    </w:p>
    <w:p w:rsidR="008A738A" w:rsidRPr="00F70AE7" w:rsidRDefault="008A738A" w:rsidP="00254B7A">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(ii)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bilgiyi söz konusu merciiye ya da herhangi başka bir resmi merciiye, bilginin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bu Mevzuat kapsamında sağlanabildiği durumların dışında bir koşulda sağlamamıştır ve </w:t>
      </w:r>
    </w:p>
    <w:p w:rsidR="008A738A" w:rsidRPr="00F70AE7" w:rsidRDefault="008A738A" w:rsidP="00254B7A">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(iii)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bilginin açıklanmasına rıza göstermemiştir);</w:t>
      </w:r>
    </w:p>
    <w:p w:rsidR="008A738A" w:rsidRPr="00F70AE7" w:rsidRDefault="008A738A" w:rsidP="00254B7A">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lastRenderedPageBreak/>
        <w:t>(g)</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bilginin ilişkili olduğu çevrenin korunması. </w:t>
      </w:r>
    </w:p>
    <w:p w:rsidR="008A738A" w:rsidRPr="00F70AE7" w:rsidRDefault="008A738A" w:rsidP="00AF515F">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(6) Bent</w:t>
      </w:r>
      <w:r>
        <w:rPr>
          <w:rFonts w:ascii="Times New Roman" w:hAnsi="Times New Roman" w:cs="Times New Roman"/>
          <w:sz w:val="24"/>
          <w:szCs w:val="24"/>
          <w:lang w:val="tr-TR" w:eastAsia="es-ES"/>
        </w:rPr>
        <w:t xml:space="preserve"> (1) kapsamında</w:t>
      </w:r>
      <w:r w:rsidRPr="00F70AE7">
        <w:rPr>
          <w:rFonts w:ascii="Times New Roman" w:hAnsi="Times New Roman" w:cs="Times New Roman"/>
          <w:sz w:val="24"/>
          <w:szCs w:val="24"/>
          <w:lang w:val="tr-TR" w:eastAsia="es-ES"/>
        </w:rPr>
        <w:t>, resmi mercii, bir bilginin mevcut olup olmadığının ya da söz konusu bilgiye sahip olunup olunmadığının kabul edilmesi veya inkar edilmesinin bent (5)(a) kapsamında belirtilen menfaatlerden herhangi birini olumsuz etkileyecek bilgilerin ve bent (1)(b) kapsamında kamu menfaatine uygun olmayacak bilgilerin ifşa edilmesi anlamına geldiğinde, söz konusu</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 tal</w:t>
      </w:r>
      <w:r>
        <w:rPr>
          <w:rFonts w:ascii="Times New Roman" w:hAnsi="Times New Roman" w:cs="Times New Roman"/>
          <w:sz w:val="24"/>
          <w:szCs w:val="24"/>
          <w:lang w:val="tr-TR" w:eastAsia="es-ES"/>
        </w:rPr>
        <w:t>ebini, bilgiye sahip olup olma</w:t>
      </w:r>
      <w:r w:rsidRPr="00F70AE7">
        <w:rPr>
          <w:rFonts w:ascii="Times New Roman" w:hAnsi="Times New Roman" w:cs="Times New Roman"/>
          <w:sz w:val="24"/>
          <w:szCs w:val="24"/>
          <w:lang w:val="tr-TR" w:eastAsia="es-ES"/>
        </w:rPr>
        <w:t>masına bakmaksızın,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bu bilginin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mevcut olup olmadığını ya da söz konusu bilgiye sahip olunup olunmadığını ne kabul ederek ne de inkar ederek yanıtlayabilir. </w:t>
      </w:r>
    </w:p>
    <w:p w:rsidR="008A738A" w:rsidRPr="00F70AE7" w:rsidRDefault="008A738A" w:rsidP="0030335D">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(7) Bent (6) kapsamında verilen bir cevap kapsamında, bilginin mevcut olup olmadığı ya da resmi mercii tarafından sahip olunup olunmadığı</w:t>
      </w:r>
      <w:r>
        <w:rPr>
          <w:rFonts w:ascii="Times New Roman" w:hAnsi="Times New Roman" w:cs="Times New Roman"/>
          <w:sz w:val="24"/>
          <w:szCs w:val="24"/>
          <w:lang w:val="tr-TR" w:eastAsia="es-ES"/>
        </w:rPr>
        <w:t>,</w:t>
      </w:r>
      <w:r w:rsidRPr="00F70AE7">
        <w:rPr>
          <w:rFonts w:ascii="Times New Roman" w:hAnsi="Times New Roman" w:cs="Times New Roman"/>
          <w:sz w:val="24"/>
          <w:szCs w:val="24"/>
          <w:lang w:val="tr-TR" w:eastAsia="es-ES"/>
        </w:rPr>
        <w:t xml:space="preserve"> bilginin açıklanmasıyla aynı anlama gelmektedir. </w:t>
      </w:r>
    </w:p>
    <w:p w:rsidR="008A738A" w:rsidRPr="00F70AE7" w:rsidRDefault="008A738A" w:rsidP="0030335D">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(8) Bent (4)(e) kapsamında, iç haberleşme hükümet bölümleri arasındaki haberleşmeyi kapsar. </w:t>
      </w:r>
    </w:p>
    <w:p w:rsidR="008A738A" w:rsidRPr="00F70AE7" w:rsidRDefault="008A738A" w:rsidP="0030335D">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(9) Açıklanacak çevresel bilginin emisyon bilgileriyle ilgili olması halinde, resmi mercii (5)(d)’den (g)’ye kadar olan bentlerde bahsi geçen istisnalar dışında bilgiyi açıklamayı reddetmeye hakkına sahip değildir. </w:t>
      </w:r>
    </w:p>
    <w:p w:rsidR="008A738A" w:rsidRPr="00F70AE7" w:rsidRDefault="008A738A" w:rsidP="0030335D">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(10) Paragraf (5)(b), (d) ve (f)</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kapsamında, resmi bir merciiye bulunulan atıflar İskoç resmi mercilerine bulunulan atıfları</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kapsayacaktır. </w:t>
      </w:r>
    </w:p>
    <w:p w:rsidR="008A738A" w:rsidRPr="00F70AE7" w:rsidRDefault="008A738A" w:rsidP="0034531C">
      <w:pPr>
        <w:pStyle w:val="NormalWeb"/>
        <w:shd w:val="clear" w:color="auto" w:fill="FFFFFF"/>
        <w:spacing w:line="276" w:lineRule="auto"/>
      </w:pPr>
      <w:r w:rsidRPr="00F70AE7">
        <w:rPr>
          <w:lang w:eastAsia="es-ES"/>
        </w:rPr>
        <w:t>(11) </w:t>
      </w:r>
      <w:r>
        <w:t>İşbu yönetmelik</w:t>
      </w:r>
      <w:r w:rsidRPr="00F70AE7">
        <w:t>teki hiçbir hüküm, mevcut olan ya da başka şekillerde sahip olunan hiçbir çevresel bilginin sağlanmasını reddetme</w:t>
      </w:r>
      <w:r>
        <w:t xml:space="preserve"> </w:t>
      </w:r>
      <w:r w:rsidRPr="00F70AE7">
        <w:t>hakkı (işbu Yönetmelik kapsamında elde tutulan diğer bilgilerin açıklanmasını reddetme hakkında olduğu gibi)  vermez (söz konusu çevresel bilgi ifşa sırasında diğer bilgilerden makul şekilde ayrı tutulamadığı sürece).</w:t>
      </w:r>
    </w:p>
    <w:p w:rsidR="008A738A" w:rsidRPr="00F70AE7" w:rsidRDefault="008A738A" w:rsidP="0034531C">
      <w:pPr>
        <w:pStyle w:val="NormalWeb"/>
        <w:shd w:val="clear" w:color="auto" w:fill="FFFFFF"/>
        <w:spacing w:line="276" w:lineRule="auto"/>
      </w:pPr>
      <w:r w:rsidRPr="00F70AE7">
        <w:rPr>
          <w:b/>
          <w:bCs/>
          <w:lang w:eastAsia="es-ES"/>
        </w:rPr>
        <w:t>Kişisel Veriler</w:t>
      </w:r>
    </w:p>
    <w:p w:rsidR="008A738A" w:rsidRPr="00F70AE7" w:rsidRDefault="008A738A" w:rsidP="00FA3ABD">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b/>
          <w:bCs/>
          <w:sz w:val="24"/>
          <w:szCs w:val="24"/>
          <w:lang w:val="tr-TR" w:eastAsia="es-ES"/>
        </w:rPr>
        <w:t>13.</w:t>
      </w:r>
      <w:r w:rsidRPr="00F70AE7">
        <w:rPr>
          <w:rFonts w:ascii="Times New Roman" w:hAnsi="Times New Roman" w:cs="Times New Roman"/>
          <w:sz w:val="24"/>
          <w:szCs w:val="24"/>
          <w:lang w:val="tr-TR" w:eastAsia="es-ES"/>
        </w:rPr>
        <w:t xml:space="preserve">—(1) Talep edilen bilginin başvuru yapan kişi ile ilgili olmayan ve aşağıda belirtilen birinci ya da ikinci şartı sağlayan kişisel bir bilgi içermesi durumunda, resmi mercii kişisel bilgiyi açıklamayacaktır. </w:t>
      </w:r>
    </w:p>
    <w:p w:rsidR="008A738A" w:rsidRPr="00F70AE7" w:rsidRDefault="008A738A" w:rsidP="00BC0CA5">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(2) Şartlardan ilki: </w:t>
      </w:r>
    </w:p>
    <w:p w:rsidR="008A738A" w:rsidRPr="00F70AE7" w:rsidRDefault="008A738A" w:rsidP="00FA3ABD">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bilginin Veri Koruma Kanunu 1998’in 1(1) bölümündeki “veri” tanımının (a)’dan (d)’ye kadar olan bentlerinden herhangi birinin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kapsamına girmesi durumunda, bilginin kamu üyelerinden birine açıklanmasının bu Yönetmelik kapsamı dışında;</w:t>
      </w:r>
    </w:p>
    <w:p w:rsidR="008A738A" w:rsidRPr="00F70AE7" w:rsidRDefault="008A738A" w:rsidP="00FA3ABD">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veri koruma kurallarından herhangi birini, ya da </w:t>
      </w:r>
    </w:p>
    <w:p w:rsidR="008A738A" w:rsidRPr="00F70AE7" w:rsidRDefault="008A738A" w:rsidP="00FA3ABD">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(ii) bu Yasanın 10. bölümünü (zarar ya da rahatsızlık verme ihtimali olan faaliyetlerin engellenmesi hakkı) ihlal</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etmesi ve</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her halükarda bilginin açıklanmamasından doğan kamu menfaatinin, açıklanmasından doğan kamu menfaatinden ağır basması</w:t>
      </w:r>
    </w:p>
    <w:p w:rsidR="008A738A" w:rsidRPr="00F70AE7" w:rsidRDefault="008A738A" w:rsidP="0034531C">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(b) Veri Koruma Yasası 1998(1)’in 33A(1) bölümündeki (resmi merciilerin elinde tuttuğu verilerle ilgili) muafiyetlerin göz ardı edilmesi kaydıyla, bilginin kamu </w:t>
      </w:r>
      <w:r w:rsidRPr="00F70AE7">
        <w:rPr>
          <w:rFonts w:ascii="Times New Roman" w:hAnsi="Times New Roman" w:cs="Times New Roman"/>
          <w:sz w:val="24"/>
          <w:szCs w:val="24"/>
          <w:lang w:val="tr-TR" w:eastAsia="es-ES"/>
        </w:rPr>
        <w:lastRenderedPageBreak/>
        <w:t>üyelerinden birine açıklanmasının bu Yönetmelik kapsamı dışında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veri koruma kurallarının herhangi birini ihlal etmesi.</w:t>
      </w:r>
    </w:p>
    <w:p w:rsidR="008A738A" w:rsidRPr="00F70AE7" w:rsidRDefault="008A738A" w:rsidP="000F1CDE">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(3) İkinci şart: Veri Koruma Yasası 1998’in IV. Bölümü’nün herhangi bir hükmüne binaen, bilginin bu Yasanın 7(1)</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no’lu bölümünden muaf olması ve her halükarda bilginin açıklanmamasından doğan kamu menfaatinin, açıklanmasından doğan kamu menfaatinden ağır basması. </w:t>
      </w:r>
    </w:p>
    <w:p w:rsidR="008A738A" w:rsidRPr="00F70AE7" w:rsidRDefault="008A738A" w:rsidP="000F1CDE">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(4) 24 Ocak 2007’den önce yapılan herhangi bir şeyin veri koruma kurallarından herhangi birini ihlal edip etmediğine karar verirken, Veri Koruma Yasası 1998’in 8. Ek’inin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III. bölümünde geçen muafiyetler </w:t>
      </w:r>
      <w:r>
        <w:rPr>
          <w:rFonts w:ascii="Times New Roman" w:hAnsi="Times New Roman" w:cs="Times New Roman"/>
          <w:sz w:val="24"/>
          <w:szCs w:val="24"/>
          <w:lang w:val="tr-TR" w:eastAsia="es-ES"/>
        </w:rPr>
        <w:t>göz ardı edilecektir</w:t>
      </w:r>
      <w:r w:rsidRPr="00F70AE7">
        <w:rPr>
          <w:rFonts w:ascii="Times New Roman" w:hAnsi="Times New Roman" w:cs="Times New Roman"/>
          <w:sz w:val="24"/>
          <w:szCs w:val="24"/>
          <w:lang w:val="tr-TR" w:eastAsia="es-ES"/>
        </w:rPr>
        <w:t xml:space="preserve">. </w:t>
      </w:r>
    </w:p>
    <w:p w:rsidR="008A738A" w:rsidRPr="00F70AE7" w:rsidRDefault="008A738A" w:rsidP="000F1CDE">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(5) Bu mevzuat kapsamında, resmi bir mercii, aşağıdaki durumlar söz konusu olduğunda, bir</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bilgi tal</w:t>
      </w:r>
      <w:r>
        <w:rPr>
          <w:rFonts w:ascii="Times New Roman" w:hAnsi="Times New Roman" w:cs="Times New Roman"/>
          <w:sz w:val="24"/>
          <w:szCs w:val="24"/>
          <w:lang w:val="tr-TR" w:eastAsia="es-ES"/>
        </w:rPr>
        <w:t>ebini, bilgiye sahip olup olma</w:t>
      </w:r>
      <w:r w:rsidRPr="00F70AE7">
        <w:rPr>
          <w:rFonts w:ascii="Times New Roman" w:hAnsi="Times New Roman" w:cs="Times New Roman"/>
          <w:sz w:val="24"/>
          <w:szCs w:val="24"/>
          <w:lang w:val="tr-TR" w:eastAsia="es-ES"/>
        </w:rPr>
        <w:t>masına bakmaksızın,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bilginin mevcut olup olmadığını ya da söz konusu bilgiye sahip olunup olunmadığını ne kabul ederek ne de inkâr ederek yanıtlayabilir: </w:t>
      </w:r>
    </w:p>
    <w:p w:rsidR="008A738A" w:rsidRPr="00F70AE7" w:rsidRDefault="008A738A" w:rsidP="003D162B">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 kabul ya da inkâr etme durumu, veri koruma kurallarından herhangi birini ya da Veri Koruma Yasası 1998’in 10. Bölümü</w:t>
      </w:r>
      <w:r>
        <w:rPr>
          <w:rFonts w:ascii="Times New Roman" w:hAnsi="Times New Roman" w:cs="Times New Roman"/>
          <w:sz w:val="24"/>
          <w:szCs w:val="24"/>
          <w:lang w:val="tr-TR" w:eastAsia="es-ES"/>
        </w:rPr>
        <w:t>’</w:t>
      </w:r>
      <w:r w:rsidRPr="00F70AE7">
        <w:rPr>
          <w:rFonts w:ascii="Times New Roman" w:hAnsi="Times New Roman" w:cs="Times New Roman"/>
          <w:sz w:val="24"/>
          <w:szCs w:val="24"/>
          <w:lang w:val="tr-TR" w:eastAsia="es-ES"/>
        </w:rPr>
        <w:t>nü ihlal etmektedir ya da Yasa</w:t>
      </w:r>
      <w:r>
        <w:rPr>
          <w:rFonts w:ascii="Times New Roman" w:hAnsi="Times New Roman" w:cs="Times New Roman"/>
          <w:sz w:val="24"/>
          <w:szCs w:val="24"/>
          <w:lang w:val="tr-TR" w:eastAsia="es-ES"/>
        </w:rPr>
        <w:t>’</w:t>
      </w:r>
      <w:r w:rsidRPr="00F70AE7">
        <w:rPr>
          <w:rFonts w:ascii="Times New Roman" w:hAnsi="Times New Roman" w:cs="Times New Roman"/>
          <w:sz w:val="24"/>
          <w:szCs w:val="24"/>
          <w:lang w:val="tr-TR" w:eastAsia="es-ES"/>
        </w:rPr>
        <w:t xml:space="preserve">nın 33A(1) bölümündeki muafiyetler </w:t>
      </w:r>
      <w:r>
        <w:rPr>
          <w:rFonts w:ascii="Times New Roman" w:hAnsi="Times New Roman" w:cs="Times New Roman"/>
          <w:sz w:val="24"/>
          <w:szCs w:val="24"/>
          <w:lang w:val="tr-TR" w:eastAsia="es-ES"/>
        </w:rPr>
        <w:t>göz ardı edildiğinde</w:t>
      </w:r>
      <w:r w:rsidRPr="00F70AE7">
        <w:rPr>
          <w:rFonts w:ascii="Times New Roman" w:hAnsi="Times New Roman" w:cs="Times New Roman"/>
          <w:sz w:val="24"/>
          <w:szCs w:val="24"/>
          <w:lang w:val="tr-TR" w:eastAsia="es-ES"/>
        </w:rPr>
        <w:t xml:space="preserve"> böyle bir ihlale yol açmaktadır veya </w:t>
      </w:r>
    </w:p>
    <w:p w:rsidR="008A738A" w:rsidRPr="00F70AE7" w:rsidRDefault="008A738A" w:rsidP="003D162B">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(b)</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bilgi, Veri Koruma Yasası 1998’in IV. Kısmındaki hükümlerden herhangi birisi uyarınca bu Yasanın 7(1)(a) bölümünden muaftır. </w:t>
      </w:r>
    </w:p>
    <w:p w:rsidR="008A738A" w:rsidRPr="00F70AE7" w:rsidRDefault="008A738A" w:rsidP="003D162B">
      <w:pPr>
        <w:shd w:val="clear" w:color="auto" w:fill="FFFFFF"/>
        <w:spacing w:line="360" w:lineRule="atLeast"/>
        <w:rPr>
          <w:rFonts w:ascii="Times New Roman" w:hAnsi="Times New Roman" w:cs="Times New Roman"/>
          <w:sz w:val="24"/>
          <w:szCs w:val="24"/>
          <w:lang w:val="tr-TR" w:eastAsia="es-ES"/>
        </w:rPr>
      </w:pPr>
    </w:p>
    <w:p w:rsidR="008A738A" w:rsidRPr="00F70AE7" w:rsidRDefault="008A738A" w:rsidP="003D162B">
      <w:pPr>
        <w:shd w:val="clear" w:color="auto" w:fill="FFFFFF"/>
        <w:spacing w:line="288" w:lineRule="atLeast"/>
        <w:jc w:val="both"/>
        <w:outlineLvl w:val="3"/>
        <w:rPr>
          <w:rFonts w:ascii="Times New Roman" w:hAnsi="Times New Roman" w:cs="Times New Roman"/>
          <w:b/>
          <w:bCs/>
          <w:sz w:val="24"/>
          <w:szCs w:val="24"/>
          <w:lang w:val="tr-TR" w:eastAsia="es-ES"/>
        </w:rPr>
      </w:pPr>
      <w:r w:rsidRPr="00F70AE7">
        <w:rPr>
          <w:rFonts w:ascii="Times New Roman" w:hAnsi="Times New Roman" w:cs="Times New Roman"/>
          <w:b/>
          <w:bCs/>
          <w:sz w:val="24"/>
          <w:szCs w:val="24"/>
          <w:lang w:val="tr-TR" w:eastAsia="es-ES"/>
        </w:rPr>
        <w:t xml:space="preserve">Bilgi açıklamayı reddetme </w:t>
      </w:r>
    </w:p>
    <w:p w:rsidR="008A738A" w:rsidRPr="00F70AE7" w:rsidRDefault="008A738A" w:rsidP="003D162B">
      <w:pPr>
        <w:shd w:val="clear" w:color="auto" w:fill="FFFFFF"/>
        <w:spacing w:line="288" w:lineRule="atLeast"/>
        <w:jc w:val="both"/>
        <w:outlineLvl w:val="3"/>
        <w:rPr>
          <w:rFonts w:ascii="Times New Roman" w:hAnsi="Times New Roman" w:cs="Times New Roman"/>
          <w:sz w:val="24"/>
          <w:szCs w:val="24"/>
          <w:lang w:val="tr-TR" w:eastAsia="es-ES"/>
        </w:rPr>
      </w:pPr>
      <w:r w:rsidRPr="00F70AE7">
        <w:rPr>
          <w:rFonts w:ascii="Times New Roman" w:hAnsi="Times New Roman" w:cs="Times New Roman"/>
          <w:b/>
          <w:bCs/>
          <w:sz w:val="24"/>
          <w:szCs w:val="24"/>
          <w:lang w:val="tr-TR" w:eastAsia="es-ES"/>
        </w:rPr>
        <w:t>14.</w:t>
      </w:r>
      <w:r w:rsidRPr="00F70AE7">
        <w:rPr>
          <w:rFonts w:ascii="Times New Roman" w:hAnsi="Times New Roman" w:cs="Times New Roman"/>
          <w:sz w:val="24"/>
          <w:szCs w:val="24"/>
          <w:lang w:val="tr-TR" w:eastAsia="es-ES"/>
        </w:rPr>
        <w:t xml:space="preserve">—(1) Eğer çevresel bir bilgi resmi bir mercii tarafından yönetmelik 12(1) ya da 13(1) kapsamında açıklanmıyorsa, ret kararı yazılı bir şekilde yapılmalı ve bu mevzuatın aşağıdaki hükümlerine uyum içinde olmalıdır. </w:t>
      </w:r>
    </w:p>
    <w:p w:rsidR="008A738A" w:rsidRPr="00F70AE7" w:rsidRDefault="008A738A" w:rsidP="003D162B">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(2) Ret cevabı ivedilikle yapılacaktır ve söz konusu cevabın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bildirildiği süre talebin geliş tarihinden itibaren 20 iş gününü geçmeyecektir. </w:t>
      </w:r>
    </w:p>
    <w:p w:rsidR="008A738A" w:rsidRPr="00F70AE7" w:rsidRDefault="008A738A" w:rsidP="003D162B">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(3) Ret cevabı talep edilen bilginin açıklanmama sebeplerini açıklayacak ve aşağıdaki bilgileri de kapsayacaktır: </w:t>
      </w:r>
    </w:p>
    <w:p w:rsidR="008A738A" w:rsidRPr="00F70AE7" w:rsidRDefault="008A738A" w:rsidP="003D162B">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(a) yönetmelik 12(4), 12(5) veya 13’ten kaynaklanan herhangi </w:t>
      </w:r>
      <w:r>
        <w:rPr>
          <w:rFonts w:ascii="Times New Roman" w:hAnsi="Times New Roman" w:cs="Times New Roman"/>
          <w:sz w:val="24"/>
          <w:szCs w:val="24"/>
          <w:lang w:val="tr-TR" w:eastAsia="es-ES"/>
        </w:rPr>
        <w:t>muafiyetler ve</w:t>
      </w:r>
      <w:r w:rsidRPr="00F70AE7">
        <w:rPr>
          <w:rFonts w:ascii="Times New Roman" w:hAnsi="Times New Roman" w:cs="Times New Roman"/>
          <w:sz w:val="24"/>
          <w:szCs w:val="24"/>
          <w:lang w:val="tr-TR" w:eastAsia="es-ES"/>
        </w:rPr>
        <w:t xml:space="preserve"> </w:t>
      </w:r>
    </w:p>
    <w:p w:rsidR="008A738A" w:rsidRPr="00F70AE7" w:rsidRDefault="008A738A" w:rsidP="003D162B">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(b)</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resmi merciinin kararını verirken yönetmelik 12(1)(b) kapsamında belirtilen kamu menfaati dâhilinde</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dikkate aldığı konular ya da yönetmelik 13(2)(a)(ii) veya 13(3)’ün uygulanabilir olduğu</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hususlar. </w:t>
      </w:r>
    </w:p>
    <w:p w:rsidR="008A738A" w:rsidRPr="00F70AE7" w:rsidRDefault="008A738A" w:rsidP="00A50413">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(4) Yön</w:t>
      </w:r>
      <w:bookmarkStart w:id="0" w:name="_GoBack"/>
      <w:bookmarkEnd w:id="0"/>
      <w:r w:rsidRPr="00F70AE7">
        <w:rPr>
          <w:rFonts w:ascii="Times New Roman" w:hAnsi="Times New Roman" w:cs="Times New Roman"/>
          <w:sz w:val="24"/>
          <w:szCs w:val="24"/>
          <w:lang w:val="tr-TR" w:eastAsia="es-ES"/>
        </w:rPr>
        <w:t>etmelik 12(4)(d)’de geçen istisna ret cevabında belirtilmişse, resmi mercii, bilgiyi hazırlayan diğer merciinin adını ve bilginin tamamlanacağı ya da bitirileceği tahmini zamanı belirtecektir</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(eğer biliyorsa). </w:t>
      </w:r>
    </w:p>
    <w:p w:rsidR="008A738A" w:rsidRPr="00F70AE7" w:rsidRDefault="008A738A" w:rsidP="00A50413">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(5) Ret cevabı</w:t>
      </w:r>
      <w:r>
        <w:rPr>
          <w:rFonts w:ascii="Times New Roman" w:hAnsi="Times New Roman" w:cs="Times New Roman"/>
          <w:sz w:val="24"/>
          <w:szCs w:val="24"/>
          <w:lang w:val="tr-TR" w:eastAsia="es-ES"/>
        </w:rPr>
        <w:t>,</w:t>
      </w:r>
      <w:r w:rsidRPr="00F70AE7">
        <w:rPr>
          <w:rFonts w:ascii="Times New Roman" w:hAnsi="Times New Roman" w:cs="Times New Roman"/>
          <w:sz w:val="24"/>
          <w:szCs w:val="24"/>
          <w:lang w:val="tr-TR" w:eastAsia="es-ES"/>
        </w:rPr>
        <w:t xml:space="preserve"> başvuru talebinde olan kişiyi;</w:t>
      </w:r>
    </w:p>
    <w:p w:rsidR="008A738A" w:rsidRPr="00F70AE7" w:rsidRDefault="008A738A" w:rsidP="00A50413">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Başvuru sahibinin, yönetmelik 11 kapsamında resmi merciiye başvurma hakkı ve </w:t>
      </w:r>
    </w:p>
    <w:p w:rsidR="008A738A" w:rsidRPr="00F70AE7" w:rsidRDefault="008A738A" w:rsidP="00A50413">
      <w:pPr>
        <w:shd w:val="clear" w:color="auto" w:fill="FFFFFF"/>
        <w:spacing w:line="360" w:lineRule="atLeast"/>
        <w:rPr>
          <w:rFonts w:ascii="Times New Roman" w:hAnsi="Times New Roman" w:cs="Times New Roman"/>
          <w:sz w:val="24"/>
          <w:szCs w:val="24"/>
          <w:lang w:val="tr-TR" w:eastAsia="es-ES"/>
        </w:rPr>
      </w:pPr>
      <w:r>
        <w:rPr>
          <w:rFonts w:ascii="Times New Roman" w:hAnsi="Times New Roman" w:cs="Times New Roman"/>
          <w:sz w:val="24"/>
          <w:szCs w:val="24"/>
          <w:lang w:val="tr-TR" w:eastAsia="es-ES"/>
        </w:rPr>
        <w:t>(b) Yasa’nın y</w:t>
      </w:r>
      <w:r w:rsidRPr="00F70AE7">
        <w:rPr>
          <w:rFonts w:ascii="Times New Roman" w:hAnsi="Times New Roman" w:cs="Times New Roman"/>
          <w:sz w:val="24"/>
          <w:szCs w:val="24"/>
          <w:lang w:val="tr-TR" w:eastAsia="es-ES"/>
        </w:rPr>
        <w:t xml:space="preserve">önetmelik 18’ce uygulanan uygulama ve tahkim hükümleri konusunda bilgilendirmesi gerekmektedir. </w:t>
      </w:r>
    </w:p>
    <w:p w:rsidR="008A738A" w:rsidRPr="00F70AE7" w:rsidRDefault="008A738A" w:rsidP="00F504A2">
      <w:pPr>
        <w:shd w:val="clear" w:color="auto" w:fill="FFFFFF"/>
        <w:spacing w:line="288" w:lineRule="atLeast"/>
        <w:jc w:val="both"/>
        <w:outlineLvl w:val="3"/>
        <w:rPr>
          <w:rFonts w:ascii="Times New Roman" w:hAnsi="Times New Roman" w:cs="Times New Roman"/>
          <w:b/>
          <w:bCs/>
          <w:sz w:val="24"/>
          <w:szCs w:val="24"/>
          <w:lang w:val="tr-TR" w:eastAsia="es-ES"/>
        </w:rPr>
      </w:pPr>
      <w:r w:rsidRPr="00F70AE7">
        <w:rPr>
          <w:rFonts w:ascii="Times New Roman" w:hAnsi="Times New Roman" w:cs="Times New Roman"/>
          <w:b/>
          <w:bCs/>
          <w:sz w:val="24"/>
          <w:szCs w:val="24"/>
          <w:lang w:val="tr-TR" w:eastAsia="es-ES"/>
        </w:rPr>
        <w:t>Bakanlık onayı</w:t>
      </w:r>
    </w:p>
    <w:p w:rsidR="008A738A" w:rsidRPr="00F70AE7" w:rsidRDefault="008A738A" w:rsidP="00A50413">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b/>
          <w:bCs/>
          <w:sz w:val="24"/>
          <w:szCs w:val="24"/>
          <w:lang w:val="tr-TR" w:eastAsia="es-ES"/>
        </w:rPr>
        <w:lastRenderedPageBreak/>
        <w:t>15.</w:t>
      </w:r>
      <w:r w:rsidRPr="00F70AE7">
        <w:rPr>
          <w:rFonts w:ascii="Times New Roman" w:hAnsi="Times New Roman" w:cs="Times New Roman"/>
          <w:sz w:val="24"/>
          <w:szCs w:val="24"/>
          <w:lang w:val="tr-TR" w:eastAsia="es-ES"/>
        </w:rPr>
        <w:t>—(1) Bir Kraliyet Bakanı,</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yönetmelik 12(1) kapsamında, bilgi açıklamaya ilişkin aşağıdaki durumlar söz konusu </w:t>
      </w:r>
      <w:r>
        <w:rPr>
          <w:rFonts w:ascii="Times New Roman" w:hAnsi="Times New Roman" w:cs="Times New Roman"/>
          <w:sz w:val="24"/>
          <w:szCs w:val="24"/>
          <w:lang w:val="tr-TR" w:eastAsia="es-ES"/>
        </w:rPr>
        <w:t>olduğunda</w:t>
      </w:r>
      <w:r w:rsidRPr="00F70AE7">
        <w:rPr>
          <w:rFonts w:ascii="Times New Roman" w:hAnsi="Times New Roman" w:cs="Times New Roman"/>
          <w:sz w:val="24"/>
          <w:szCs w:val="24"/>
          <w:lang w:val="tr-TR" w:eastAsia="es-ES"/>
        </w:rPr>
        <w:t xml:space="preserve"> ret onayını tasdikleyebilir:</w:t>
      </w:r>
    </w:p>
    <w:p w:rsidR="008A738A" w:rsidRPr="00F70AE7" w:rsidRDefault="008A738A" w:rsidP="00A50413">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(a) bilginin açıklanması ulusal güvenliği olumsuz yönde etkileyecektir; </w:t>
      </w:r>
    </w:p>
    <w:p w:rsidR="008A738A" w:rsidRPr="00F70AE7" w:rsidRDefault="008A738A" w:rsidP="00A50413">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(b) bilginin açıklanması yönetmelik 12(1)(b) tahtında kamu menfaatine uygun olmayacaktır. </w:t>
      </w:r>
    </w:p>
    <w:p w:rsidR="008A738A" w:rsidRPr="00F70AE7" w:rsidRDefault="008A738A" w:rsidP="00A50413">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(2) Paragraf (1) kapsamında, </w:t>
      </w:r>
    </w:p>
    <w:p w:rsidR="008A738A" w:rsidRPr="00F70AE7" w:rsidRDefault="008A738A" w:rsidP="00A50413">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Kraliyet Bakanı söz konusu bentteki hususları kendi adına tasdikleyecek birini atayabilir ve </w:t>
      </w:r>
    </w:p>
    <w:p w:rsidR="008A738A" w:rsidRPr="00F70AE7" w:rsidRDefault="008A738A" w:rsidP="00A50413">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(b) yönetmelik 12(1) </w:t>
      </w:r>
      <w:r>
        <w:rPr>
          <w:rFonts w:ascii="Times New Roman" w:hAnsi="Times New Roman" w:cs="Times New Roman"/>
          <w:sz w:val="24"/>
          <w:szCs w:val="24"/>
          <w:lang w:val="tr-TR" w:eastAsia="es-ES"/>
        </w:rPr>
        <w:t xml:space="preserve">tahtındaki bir ret kararı, </w:t>
      </w:r>
      <w:r w:rsidRPr="00F70AE7">
        <w:rPr>
          <w:rFonts w:ascii="Times New Roman" w:hAnsi="Times New Roman" w:cs="Times New Roman"/>
          <w:sz w:val="24"/>
          <w:szCs w:val="24"/>
          <w:lang w:val="tr-TR" w:eastAsia="es-ES"/>
        </w:rPr>
        <w:t xml:space="preserve">yönetmelik 12(6) kapsamında bir cevabın verilmesini gerektirebilir. </w:t>
      </w:r>
    </w:p>
    <w:p w:rsidR="008A738A" w:rsidRPr="00F70AE7" w:rsidRDefault="008A738A" w:rsidP="00A50413">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 xml:space="preserve">(3) Bent (1)’e göre yapılan bir tasdik: </w:t>
      </w:r>
    </w:p>
    <w:p w:rsidR="008A738A" w:rsidRPr="00F70AE7" w:rsidRDefault="008A738A" w:rsidP="00B71DD5">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(a) bentteki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konulara ilişkin kesin bir delil olacaktır ve </w:t>
      </w:r>
    </w:p>
    <w:p w:rsidR="008A738A" w:rsidRPr="00F70AE7" w:rsidRDefault="008A738A" w:rsidP="00B71DD5">
      <w:pPr>
        <w:shd w:val="clear" w:color="auto" w:fill="FFFFFF"/>
        <w:spacing w:line="360" w:lineRule="atLeast"/>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(b)</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genel anlamda ilişkili olduğu bilgileri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destekleyebilir. </w:t>
      </w:r>
    </w:p>
    <w:p w:rsidR="008A738A" w:rsidRPr="00F70AE7" w:rsidRDefault="008A738A" w:rsidP="00B71DD5">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(4) Bent (1) kapsamında tasdik işlevi</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gören bir belge delil olarak kabul edilecektir ve aksi kanıtlanana kadar söz konusu işlevini sürdürecektir. </w:t>
      </w:r>
    </w:p>
    <w:p w:rsidR="008A738A" w:rsidRPr="00F70AE7" w:rsidRDefault="008A738A" w:rsidP="00B71DD5">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(5) Bent (1) kapsamında</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Kraliyet Bakanı tarafından düzenlenen bir tasdik belgesinin aslına uygun sureti olarak Kraliyet Bakanı tarafından</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ya da onun adına onaylanmış bir belge, herhangi hukuki bir işlemde bu </w:t>
      </w:r>
      <w:r>
        <w:rPr>
          <w:rFonts w:ascii="Times New Roman" w:hAnsi="Times New Roman" w:cs="Times New Roman"/>
          <w:sz w:val="24"/>
          <w:szCs w:val="24"/>
          <w:lang w:val="tr-TR" w:eastAsia="es-ES"/>
        </w:rPr>
        <w:t>tasdiğin</w:t>
      </w:r>
      <w:r w:rsidRPr="00F70AE7">
        <w:rPr>
          <w:rFonts w:ascii="Times New Roman" w:hAnsi="Times New Roman" w:cs="Times New Roman"/>
          <w:sz w:val="24"/>
          <w:szCs w:val="24"/>
          <w:lang w:val="tr-TR" w:eastAsia="es-ES"/>
        </w:rPr>
        <w:t xml:space="preserve"> kanıtı (ya da İskoçya’da yeterli kanıtı)</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kabul edilecektir. </w:t>
      </w:r>
    </w:p>
    <w:p w:rsidR="008A738A" w:rsidRPr="00F70AE7" w:rsidRDefault="008A738A" w:rsidP="00B71DD5">
      <w:pPr>
        <w:shd w:val="clear" w:color="auto" w:fill="FFFFFF"/>
        <w:spacing w:line="360" w:lineRule="atLeast"/>
        <w:ind w:firstLine="240"/>
        <w:jc w:val="both"/>
        <w:rPr>
          <w:rFonts w:ascii="Times New Roman" w:hAnsi="Times New Roman" w:cs="Times New Roman"/>
          <w:sz w:val="24"/>
          <w:szCs w:val="24"/>
          <w:lang w:val="tr-TR" w:eastAsia="es-ES"/>
        </w:rPr>
      </w:pPr>
      <w:r w:rsidRPr="00F70AE7">
        <w:rPr>
          <w:rFonts w:ascii="Times New Roman" w:hAnsi="Times New Roman" w:cs="Times New Roman"/>
          <w:sz w:val="24"/>
          <w:szCs w:val="24"/>
          <w:lang w:val="tr-TR" w:eastAsia="es-ES"/>
        </w:rPr>
        <w:t>(6) “Kraliyet Bakanı”</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Bent</w:t>
      </w:r>
      <w:r>
        <w:rPr>
          <w:rFonts w:ascii="Times New Roman" w:hAnsi="Times New Roman" w:cs="Times New Roman"/>
          <w:sz w:val="24"/>
          <w:szCs w:val="24"/>
          <w:lang w:val="tr-TR" w:eastAsia="es-ES"/>
        </w:rPr>
        <w:t xml:space="preserve"> </w:t>
      </w:r>
      <w:r w:rsidRPr="00F70AE7">
        <w:rPr>
          <w:rFonts w:ascii="Times New Roman" w:hAnsi="Times New Roman" w:cs="Times New Roman"/>
          <w:sz w:val="24"/>
          <w:szCs w:val="24"/>
          <w:lang w:val="tr-TR" w:eastAsia="es-ES"/>
        </w:rPr>
        <w:t xml:space="preserve">(1), (2) ve (5)’te, Yasanın Bölüm 25(3)’ündekiyle aynı </w:t>
      </w:r>
      <w:r>
        <w:rPr>
          <w:rFonts w:ascii="Times New Roman" w:hAnsi="Times New Roman" w:cs="Times New Roman"/>
          <w:sz w:val="24"/>
          <w:szCs w:val="24"/>
          <w:lang w:val="tr-TR" w:eastAsia="es-ES"/>
        </w:rPr>
        <w:t>anlama</w:t>
      </w:r>
      <w:r w:rsidRPr="00F70AE7">
        <w:rPr>
          <w:rFonts w:ascii="Times New Roman" w:hAnsi="Times New Roman" w:cs="Times New Roman"/>
          <w:sz w:val="24"/>
          <w:szCs w:val="24"/>
          <w:lang w:val="tr-TR" w:eastAsia="es-ES"/>
        </w:rPr>
        <w:t xml:space="preserve"> gelmektedir.</w:t>
      </w:r>
      <w:r>
        <w:rPr>
          <w:rFonts w:ascii="Times New Roman" w:hAnsi="Times New Roman" w:cs="Times New Roman"/>
          <w:sz w:val="24"/>
          <w:szCs w:val="24"/>
          <w:lang w:val="tr-TR" w:eastAsia="es-ES"/>
        </w:rPr>
        <w:t xml:space="preserve"> </w:t>
      </w:r>
    </w:p>
    <w:p w:rsidR="008A738A" w:rsidRPr="00F70AE7" w:rsidRDefault="008A738A" w:rsidP="00767AC6">
      <w:pPr>
        <w:pStyle w:val="Default"/>
        <w:rPr>
          <w:rFonts w:ascii="Times New Roman" w:hAnsi="Times New Roman" w:cs="Times New Roman"/>
          <w:color w:val="auto"/>
          <w:lang w:val="tr-TR"/>
        </w:rPr>
      </w:pPr>
    </w:p>
    <w:p w:rsidR="008A738A" w:rsidRPr="00F70AE7" w:rsidRDefault="008A738A" w:rsidP="00F53AFB">
      <w:pPr>
        <w:pStyle w:val="Default"/>
        <w:tabs>
          <w:tab w:val="left" w:pos="2342"/>
        </w:tabs>
        <w:rPr>
          <w:rFonts w:ascii="Times New Roman" w:hAnsi="Times New Roman" w:cs="Times New Roman"/>
          <w:color w:val="auto"/>
          <w:lang w:val="tr-TR"/>
        </w:rPr>
      </w:pPr>
      <w:r w:rsidRPr="00F70AE7">
        <w:rPr>
          <w:rFonts w:ascii="Times New Roman" w:hAnsi="Times New Roman" w:cs="Times New Roman"/>
          <w:color w:val="auto"/>
          <w:lang w:val="tr-TR"/>
        </w:rPr>
        <w:tab/>
      </w:r>
    </w:p>
    <w:sectPr w:rsidR="008A738A" w:rsidRPr="00F70AE7" w:rsidSect="003F64B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EUAlbertina-Bold">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76214"/>
    <w:multiLevelType w:val="multilevel"/>
    <w:tmpl w:val="EA54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stylePaneFormatFilter w:val="3F01"/>
  <w:defaultTabStop w:val="708"/>
  <w:hyphenationZone w:val="425"/>
  <w:characterSpacingControl w:val="doNotCompress"/>
  <w:compat/>
  <w:rsids>
    <w:rsidRoot w:val="00443F19"/>
    <w:rsid w:val="00007E62"/>
    <w:rsid w:val="000152F1"/>
    <w:rsid w:val="00025E8D"/>
    <w:rsid w:val="0004203C"/>
    <w:rsid w:val="0007035E"/>
    <w:rsid w:val="000F1CDE"/>
    <w:rsid w:val="001305CC"/>
    <w:rsid w:val="00146CBA"/>
    <w:rsid w:val="0016336D"/>
    <w:rsid w:val="001B22B3"/>
    <w:rsid w:val="00237DFF"/>
    <w:rsid w:val="00247A67"/>
    <w:rsid w:val="00254B7A"/>
    <w:rsid w:val="00261892"/>
    <w:rsid w:val="002D5096"/>
    <w:rsid w:val="0030335D"/>
    <w:rsid w:val="0034531C"/>
    <w:rsid w:val="003539DB"/>
    <w:rsid w:val="003852D1"/>
    <w:rsid w:val="003C7838"/>
    <w:rsid w:val="003D162B"/>
    <w:rsid w:val="003D258D"/>
    <w:rsid w:val="003E6469"/>
    <w:rsid w:val="003F64B8"/>
    <w:rsid w:val="00415F8B"/>
    <w:rsid w:val="004326AB"/>
    <w:rsid w:val="0043309E"/>
    <w:rsid w:val="00443F19"/>
    <w:rsid w:val="004B2BFA"/>
    <w:rsid w:val="004F6D71"/>
    <w:rsid w:val="00527EB7"/>
    <w:rsid w:val="00534EA4"/>
    <w:rsid w:val="00562FB1"/>
    <w:rsid w:val="00586EC4"/>
    <w:rsid w:val="005A616E"/>
    <w:rsid w:val="006547C3"/>
    <w:rsid w:val="00673947"/>
    <w:rsid w:val="00701B1A"/>
    <w:rsid w:val="007634D9"/>
    <w:rsid w:val="00767AC6"/>
    <w:rsid w:val="00770F4D"/>
    <w:rsid w:val="007C3DB4"/>
    <w:rsid w:val="00800190"/>
    <w:rsid w:val="00827F12"/>
    <w:rsid w:val="00853D27"/>
    <w:rsid w:val="00880F43"/>
    <w:rsid w:val="00883B91"/>
    <w:rsid w:val="0089018C"/>
    <w:rsid w:val="008A738A"/>
    <w:rsid w:val="008D6EB9"/>
    <w:rsid w:val="008F6DD1"/>
    <w:rsid w:val="00912D8E"/>
    <w:rsid w:val="009443D8"/>
    <w:rsid w:val="009A7E83"/>
    <w:rsid w:val="009B2146"/>
    <w:rsid w:val="009D3F1A"/>
    <w:rsid w:val="00A07541"/>
    <w:rsid w:val="00A11FA8"/>
    <w:rsid w:val="00A30C45"/>
    <w:rsid w:val="00A50413"/>
    <w:rsid w:val="00A668E4"/>
    <w:rsid w:val="00A80360"/>
    <w:rsid w:val="00AB2A0C"/>
    <w:rsid w:val="00AB6687"/>
    <w:rsid w:val="00AD19CE"/>
    <w:rsid w:val="00AD5DAA"/>
    <w:rsid w:val="00AE5DB2"/>
    <w:rsid w:val="00AF515F"/>
    <w:rsid w:val="00B229D4"/>
    <w:rsid w:val="00B46AAA"/>
    <w:rsid w:val="00B71DD5"/>
    <w:rsid w:val="00B8667F"/>
    <w:rsid w:val="00BC0CA5"/>
    <w:rsid w:val="00BC1B50"/>
    <w:rsid w:val="00C06718"/>
    <w:rsid w:val="00C25D04"/>
    <w:rsid w:val="00C67138"/>
    <w:rsid w:val="00CC7C77"/>
    <w:rsid w:val="00D12A03"/>
    <w:rsid w:val="00D63CAF"/>
    <w:rsid w:val="00D702B2"/>
    <w:rsid w:val="00DE12CA"/>
    <w:rsid w:val="00DF5111"/>
    <w:rsid w:val="00E02515"/>
    <w:rsid w:val="00E1448C"/>
    <w:rsid w:val="00E76F3D"/>
    <w:rsid w:val="00E96AED"/>
    <w:rsid w:val="00F504A2"/>
    <w:rsid w:val="00F53AFB"/>
    <w:rsid w:val="00F642F9"/>
    <w:rsid w:val="00F70AE7"/>
    <w:rsid w:val="00FA3ABD"/>
    <w:rsid w:val="00FA771F"/>
    <w:rsid w:val="00FD10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19"/>
    <w:rPr>
      <w:rFonts w:ascii="Arial" w:hAnsi="Arial" w:cs="Arial"/>
      <w:sz w:val="20"/>
      <w:szCs w:val="20"/>
      <w:lang w:val="nl-NL" w:eastAsia="nl-NL"/>
    </w:rPr>
  </w:style>
  <w:style w:type="paragraph" w:styleId="Ttulo1">
    <w:name w:val="heading 1"/>
    <w:basedOn w:val="Normal"/>
    <w:link w:val="Ttulo1Car"/>
    <w:uiPriority w:val="99"/>
    <w:qFormat/>
    <w:rsid w:val="00F504A2"/>
    <w:pPr>
      <w:spacing w:after="120" w:line="288" w:lineRule="atLeast"/>
      <w:outlineLvl w:val="0"/>
    </w:pPr>
    <w:rPr>
      <w:rFonts w:ascii="Times New Roman" w:hAnsi="Times New Roman" w:cs="Times New Roman"/>
      <w:b/>
      <w:bCs/>
      <w:color w:val="000000"/>
      <w:kern w:val="36"/>
      <w:sz w:val="50"/>
      <w:szCs w:val="5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8F6DD1"/>
    <w:rPr>
      <w:rFonts w:ascii="Cambria" w:hAnsi="Cambria" w:cs="Times New Roman"/>
      <w:b/>
      <w:bCs/>
      <w:kern w:val="32"/>
      <w:sz w:val="32"/>
      <w:szCs w:val="32"/>
      <w:lang w:val="nl-NL" w:eastAsia="nl-NL"/>
    </w:rPr>
  </w:style>
  <w:style w:type="paragraph" w:styleId="Encabezado">
    <w:name w:val="header"/>
    <w:basedOn w:val="Normal"/>
    <w:link w:val="EncabezadoCar"/>
    <w:uiPriority w:val="99"/>
    <w:semiHidden/>
    <w:rsid w:val="00443F19"/>
    <w:pPr>
      <w:tabs>
        <w:tab w:val="center" w:pos="4536"/>
        <w:tab w:val="right" w:pos="9072"/>
      </w:tabs>
    </w:pPr>
  </w:style>
  <w:style w:type="character" w:customStyle="1" w:styleId="EncabezadoCar">
    <w:name w:val="Encabezado Car"/>
    <w:basedOn w:val="Fuentedeprrafopredeter"/>
    <w:link w:val="Encabezado"/>
    <w:uiPriority w:val="99"/>
    <w:semiHidden/>
    <w:locked/>
    <w:rsid w:val="00443F19"/>
    <w:rPr>
      <w:rFonts w:ascii="Arial" w:hAnsi="Arial" w:cs="Arial"/>
      <w:lang w:val="nl-NL" w:eastAsia="nl-NL" w:bidi="ar-SA"/>
    </w:rPr>
  </w:style>
  <w:style w:type="paragraph" w:customStyle="1" w:styleId="Prrafodelista1">
    <w:name w:val="Párrafo de lista1"/>
    <w:basedOn w:val="Normal"/>
    <w:uiPriority w:val="99"/>
    <w:rsid w:val="00443F19"/>
    <w:pPr>
      <w:spacing w:after="200" w:line="276" w:lineRule="auto"/>
      <w:ind w:left="720"/>
    </w:pPr>
    <w:rPr>
      <w:rFonts w:ascii="Calibri" w:hAnsi="Calibri" w:cs="Calibri"/>
      <w:sz w:val="22"/>
      <w:szCs w:val="22"/>
      <w:lang w:val="es-ES" w:eastAsia="es-ES"/>
    </w:rPr>
  </w:style>
  <w:style w:type="paragraph" w:customStyle="1" w:styleId="Car">
    <w:name w:val="Car"/>
    <w:basedOn w:val="Normal"/>
    <w:uiPriority w:val="99"/>
    <w:rsid w:val="00443F19"/>
    <w:pPr>
      <w:spacing w:after="160" w:line="240" w:lineRule="exact"/>
    </w:pPr>
    <w:rPr>
      <w:rFonts w:ascii="Tahoma" w:hAnsi="Tahoma" w:cs="Times New Roman"/>
      <w:lang w:val="en-US" w:eastAsia="en-US"/>
    </w:rPr>
  </w:style>
  <w:style w:type="paragraph" w:customStyle="1" w:styleId="Default">
    <w:name w:val="Default"/>
    <w:uiPriority w:val="99"/>
    <w:rsid w:val="00767AC6"/>
    <w:pPr>
      <w:autoSpaceDE w:val="0"/>
      <w:autoSpaceDN w:val="0"/>
      <w:adjustRightInd w:val="0"/>
    </w:pPr>
    <w:rPr>
      <w:rFonts w:ascii="EUAlbertina" w:hAnsi="EUAlbertina" w:cs="EUAlbertina"/>
      <w:color w:val="000000"/>
      <w:sz w:val="24"/>
      <w:szCs w:val="24"/>
      <w:lang w:val="es-ES" w:eastAsia="es-ES"/>
    </w:rPr>
  </w:style>
  <w:style w:type="paragraph" w:customStyle="1" w:styleId="legp1paratext1">
    <w:name w:val="legp1paratext1"/>
    <w:basedOn w:val="Normal"/>
    <w:uiPriority w:val="99"/>
    <w:rsid w:val="00F504A2"/>
    <w:pPr>
      <w:shd w:val="clear" w:color="auto" w:fill="FFFFFF"/>
      <w:spacing w:after="120" w:line="360" w:lineRule="atLeast"/>
      <w:ind w:firstLine="240"/>
      <w:jc w:val="both"/>
    </w:pPr>
    <w:rPr>
      <w:rFonts w:ascii="Times New Roman" w:hAnsi="Times New Roman" w:cs="Times New Roman"/>
      <w:color w:val="494949"/>
      <w:sz w:val="19"/>
      <w:szCs w:val="19"/>
      <w:lang w:val="es-ES" w:eastAsia="es-ES"/>
    </w:rPr>
  </w:style>
  <w:style w:type="paragraph" w:customStyle="1" w:styleId="legp2paratext1">
    <w:name w:val="legp2paratext1"/>
    <w:basedOn w:val="Normal"/>
    <w:uiPriority w:val="99"/>
    <w:rsid w:val="00F504A2"/>
    <w:pPr>
      <w:shd w:val="clear" w:color="auto" w:fill="FFFFFF"/>
      <w:spacing w:after="120" w:line="360" w:lineRule="atLeast"/>
      <w:ind w:firstLine="240"/>
      <w:jc w:val="both"/>
    </w:pPr>
    <w:rPr>
      <w:rFonts w:ascii="Times New Roman" w:hAnsi="Times New Roman" w:cs="Times New Roman"/>
      <w:color w:val="494949"/>
      <w:sz w:val="19"/>
      <w:szCs w:val="19"/>
      <w:lang w:val="es-ES" w:eastAsia="es-ES"/>
    </w:rPr>
  </w:style>
  <w:style w:type="character" w:customStyle="1" w:styleId="legp1no3">
    <w:name w:val="legp1no3"/>
    <w:basedOn w:val="Fuentedeprrafopredeter"/>
    <w:uiPriority w:val="99"/>
    <w:rsid w:val="00F504A2"/>
    <w:rPr>
      <w:rFonts w:cs="Times New Roman"/>
      <w:b/>
      <w:bCs/>
    </w:rPr>
  </w:style>
  <w:style w:type="character" w:customStyle="1" w:styleId="legdsleglhslegp3no">
    <w:name w:val="legds leglhs legp3no"/>
    <w:basedOn w:val="Fuentedeprrafopredeter"/>
    <w:uiPriority w:val="99"/>
    <w:rsid w:val="00F504A2"/>
    <w:rPr>
      <w:rFonts w:cs="Times New Roman"/>
    </w:rPr>
  </w:style>
  <w:style w:type="character" w:customStyle="1" w:styleId="legdslegrhslegp3text">
    <w:name w:val="legds legrhs legp3text"/>
    <w:basedOn w:val="Fuentedeprrafopredeter"/>
    <w:uiPriority w:val="99"/>
    <w:rsid w:val="00F504A2"/>
    <w:rPr>
      <w:rFonts w:cs="Times New Roman"/>
    </w:rPr>
  </w:style>
  <w:style w:type="character" w:customStyle="1" w:styleId="legdsleglhslegp4no">
    <w:name w:val="legds leglhs legp4no"/>
    <w:basedOn w:val="Fuentedeprrafopredeter"/>
    <w:uiPriority w:val="99"/>
    <w:rsid w:val="00F504A2"/>
    <w:rPr>
      <w:rFonts w:cs="Times New Roman"/>
    </w:rPr>
  </w:style>
  <w:style w:type="character" w:customStyle="1" w:styleId="legdslegrhslegp4text">
    <w:name w:val="legds legrhs legp4text"/>
    <w:basedOn w:val="Fuentedeprrafopredeter"/>
    <w:uiPriority w:val="99"/>
    <w:rsid w:val="00F504A2"/>
    <w:rPr>
      <w:rFonts w:cs="Times New Roman"/>
    </w:rPr>
  </w:style>
  <w:style w:type="character" w:styleId="Hipervnculo">
    <w:name w:val="Hyperlink"/>
    <w:basedOn w:val="Fuentedeprrafopredeter"/>
    <w:uiPriority w:val="99"/>
    <w:rsid w:val="00F504A2"/>
    <w:rPr>
      <w:rFonts w:cs="Times New Roman"/>
      <w:color w:val="0000FF"/>
      <w:u w:val="single"/>
    </w:rPr>
  </w:style>
  <w:style w:type="paragraph" w:styleId="Textodeglobo">
    <w:name w:val="Balloon Text"/>
    <w:basedOn w:val="Normal"/>
    <w:link w:val="TextodegloboCar"/>
    <w:uiPriority w:val="99"/>
    <w:rsid w:val="003D258D"/>
    <w:rPr>
      <w:rFonts w:ascii="Tahoma" w:hAnsi="Tahoma" w:cs="Tahoma"/>
      <w:sz w:val="16"/>
      <w:szCs w:val="16"/>
    </w:rPr>
  </w:style>
  <w:style w:type="character" w:customStyle="1" w:styleId="TextodegloboCar">
    <w:name w:val="Texto de globo Car"/>
    <w:basedOn w:val="Fuentedeprrafopredeter"/>
    <w:link w:val="Textodeglobo"/>
    <w:uiPriority w:val="99"/>
    <w:locked/>
    <w:rsid w:val="003D258D"/>
    <w:rPr>
      <w:rFonts w:ascii="Tahoma" w:hAnsi="Tahoma" w:cs="Tahoma"/>
      <w:sz w:val="16"/>
      <w:szCs w:val="16"/>
      <w:lang w:val="nl-NL" w:eastAsia="nl-NL"/>
    </w:rPr>
  </w:style>
  <w:style w:type="paragraph" w:styleId="NormalWeb">
    <w:name w:val="Normal (Web)"/>
    <w:basedOn w:val="Normal"/>
    <w:uiPriority w:val="99"/>
    <w:rsid w:val="0034531C"/>
    <w:pPr>
      <w:spacing w:before="240" w:after="240"/>
    </w:pPr>
    <w:rPr>
      <w:rFonts w:ascii="Times New Roman" w:hAnsi="Times New Roman" w:cs="Times New Roman"/>
      <w:sz w:val="24"/>
      <w:szCs w:val="24"/>
      <w:lang w:val="tr-TR" w:eastAsia="tr-TR"/>
    </w:rPr>
  </w:style>
</w:styles>
</file>

<file path=word/webSettings.xml><?xml version="1.0" encoding="utf-8"?>
<w:webSettings xmlns:r="http://schemas.openxmlformats.org/officeDocument/2006/relationships" xmlns:w="http://schemas.openxmlformats.org/wordprocessingml/2006/main">
  <w:divs>
    <w:div w:id="2063871202">
      <w:marLeft w:val="0"/>
      <w:marRight w:val="0"/>
      <w:marTop w:val="0"/>
      <w:marBottom w:val="0"/>
      <w:divBdr>
        <w:top w:val="none" w:sz="0" w:space="0" w:color="auto"/>
        <w:left w:val="none" w:sz="0" w:space="0" w:color="auto"/>
        <w:bottom w:val="none" w:sz="0" w:space="0" w:color="auto"/>
        <w:right w:val="none" w:sz="0" w:space="0" w:color="auto"/>
      </w:divBdr>
      <w:divsChild>
        <w:div w:id="2063871226">
          <w:marLeft w:val="0"/>
          <w:marRight w:val="0"/>
          <w:marTop w:val="0"/>
          <w:marBottom w:val="0"/>
          <w:divBdr>
            <w:top w:val="none" w:sz="0" w:space="0" w:color="auto"/>
            <w:left w:val="none" w:sz="0" w:space="0" w:color="auto"/>
            <w:bottom w:val="none" w:sz="0" w:space="0" w:color="auto"/>
            <w:right w:val="none" w:sz="0" w:space="0" w:color="auto"/>
          </w:divBdr>
          <w:divsChild>
            <w:div w:id="2063871209">
              <w:marLeft w:val="0"/>
              <w:marRight w:val="0"/>
              <w:marTop w:val="0"/>
              <w:marBottom w:val="0"/>
              <w:divBdr>
                <w:top w:val="single" w:sz="2" w:space="0" w:color="FFFFFF"/>
                <w:left w:val="single" w:sz="4" w:space="0" w:color="FFFFFF"/>
                <w:bottom w:val="single" w:sz="4" w:space="0" w:color="FFFFFF"/>
                <w:right w:val="single" w:sz="4" w:space="0" w:color="FFFFFF"/>
              </w:divBdr>
              <w:divsChild>
                <w:div w:id="2063871236">
                  <w:marLeft w:val="0"/>
                  <w:marRight w:val="0"/>
                  <w:marTop w:val="0"/>
                  <w:marBottom w:val="0"/>
                  <w:divBdr>
                    <w:top w:val="single" w:sz="4" w:space="0" w:color="D3D3D3"/>
                    <w:left w:val="none" w:sz="0" w:space="0" w:color="auto"/>
                    <w:bottom w:val="none" w:sz="0" w:space="0" w:color="auto"/>
                    <w:right w:val="none" w:sz="0" w:space="0" w:color="auto"/>
                  </w:divBdr>
                  <w:divsChild>
                    <w:div w:id="20638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871223">
      <w:marLeft w:val="0"/>
      <w:marRight w:val="0"/>
      <w:marTop w:val="0"/>
      <w:marBottom w:val="0"/>
      <w:divBdr>
        <w:top w:val="none" w:sz="0" w:space="0" w:color="auto"/>
        <w:left w:val="none" w:sz="0" w:space="0" w:color="auto"/>
        <w:bottom w:val="none" w:sz="0" w:space="0" w:color="auto"/>
        <w:right w:val="none" w:sz="0" w:space="0" w:color="auto"/>
      </w:divBdr>
      <w:divsChild>
        <w:div w:id="2063871235">
          <w:marLeft w:val="0"/>
          <w:marRight w:val="0"/>
          <w:marTop w:val="0"/>
          <w:marBottom w:val="0"/>
          <w:divBdr>
            <w:top w:val="none" w:sz="0" w:space="0" w:color="auto"/>
            <w:left w:val="none" w:sz="0" w:space="0" w:color="auto"/>
            <w:bottom w:val="none" w:sz="0" w:space="0" w:color="auto"/>
            <w:right w:val="none" w:sz="0" w:space="0" w:color="auto"/>
          </w:divBdr>
          <w:divsChild>
            <w:div w:id="2063871234">
              <w:marLeft w:val="0"/>
              <w:marRight w:val="0"/>
              <w:marTop w:val="0"/>
              <w:marBottom w:val="0"/>
              <w:divBdr>
                <w:top w:val="single" w:sz="2" w:space="0" w:color="FFFFFF"/>
                <w:left w:val="single" w:sz="4" w:space="0" w:color="FFFFFF"/>
                <w:bottom w:val="single" w:sz="4" w:space="0" w:color="FFFFFF"/>
                <w:right w:val="single" w:sz="4" w:space="0" w:color="FFFFFF"/>
              </w:divBdr>
            </w:div>
          </w:divsChild>
        </w:div>
      </w:divsChild>
    </w:div>
    <w:div w:id="2063871225">
      <w:marLeft w:val="0"/>
      <w:marRight w:val="0"/>
      <w:marTop w:val="0"/>
      <w:marBottom w:val="0"/>
      <w:divBdr>
        <w:top w:val="none" w:sz="0" w:space="0" w:color="auto"/>
        <w:left w:val="none" w:sz="0" w:space="0" w:color="auto"/>
        <w:bottom w:val="none" w:sz="0" w:space="0" w:color="auto"/>
        <w:right w:val="none" w:sz="0" w:space="0" w:color="auto"/>
      </w:divBdr>
      <w:divsChild>
        <w:div w:id="2063871217">
          <w:marLeft w:val="0"/>
          <w:marRight w:val="0"/>
          <w:marTop w:val="0"/>
          <w:marBottom w:val="0"/>
          <w:divBdr>
            <w:top w:val="none" w:sz="0" w:space="0" w:color="auto"/>
            <w:left w:val="none" w:sz="0" w:space="0" w:color="auto"/>
            <w:bottom w:val="none" w:sz="0" w:space="0" w:color="auto"/>
            <w:right w:val="none" w:sz="0" w:space="0" w:color="auto"/>
          </w:divBdr>
          <w:divsChild>
            <w:div w:id="2063871195">
              <w:marLeft w:val="0"/>
              <w:marRight w:val="0"/>
              <w:marTop w:val="0"/>
              <w:marBottom w:val="0"/>
              <w:divBdr>
                <w:top w:val="none" w:sz="0" w:space="0" w:color="auto"/>
                <w:left w:val="none" w:sz="0" w:space="0" w:color="auto"/>
                <w:bottom w:val="none" w:sz="0" w:space="0" w:color="auto"/>
                <w:right w:val="none" w:sz="0" w:space="0" w:color="auto"/>
              </w:divBdr>
              <w:divsChild>
                <w:div w:id="2063871230">
                  <w:marLeft w:val="0"/>
                  <w:marRight w:val="0"/>
                  <w:marTop w:val="0"/>
                  <w:marBottom w:val="0"/>
                  <w:divBdr>
                    <w:top w:val="none" w:sz="0" w:space="0" w:color="auto"/>
                    <w:left w:val="none" w:sz="0" w:space="0" w:color="auto"/>
                    <w:bottom w:val="none" w:sz="0" w:space="0" w:color="auto"/>
                    <w:right w:val="none" w:sz="0" w:space="0" w:color="auto"/>
                  </w:divBdr>
                  <w:divsChild>
                    <w:div w:id="2063871229">
                      <w:marLeft w:val="0"/>
                      <w:marRight w:val="0"/>
                      <w:marTop w:val="0"/>
                      <w:marBottom w:val="0"/>
                      <w:divBdr>
                        <w:top w:val="none" w:sz="0" w:space="0" w:color="auto"/>
                        <w:left w:val="none" w:sz="0" w:space="0" w:color="auto"/>
                        <w:bottom w:val="none" w:sz="0" w:space="0" w:color="auto"/>
                        <w:right w:val="none" w:sz="0" w:space="0" w:color="auto"/>
                      </w:divBdr>
                      <w:divsChild>
                        <w:div w:id="2063871239">
                          <w:marLeft w:val="-15"/>
                          <w:marRight w:val="0"/>
                          <w:marTop w:val="0"/>
                          <w:marBottom w:val="0"/>
                          <w:divBdr>
                            <w:top w:val="none" w:sz="0" w:space="0" w:color="auto"/>
                            <w:left w:val="none" w:sz="0" w:space="0" w:color="auto"/>
                            <w:bottom w:val="none" w:sz="0" w:space="0" w:color="auto"/>
                            <w:right w:val="none" w:sz="0" w:space="0" w:color="auto"/>
                          </w:divBdr>
                          <w:divsChild>
                            <w:div w:id="2063871196">
                              <w:marLeft w:val="0"/>
                              <w:marRight w:val="0"/>
                              <w:marTop w:val="0"/>
                              <w:marBottom w:val="0"/>
                              <w:divBdr>
                                <w:top w:val="none" w:sz="0" w:space="0" w:color="auto"/>
                                <w:left w:val="none" w:sz="0" w:space="0" w:color="auto"/>
                                <w:bottom w:val="none" w:sz="0" w:space="0" w:color="auto"/>
                                <w:right w:val="none" w:sz="0" w:space="0" w:color="auto"/>
                              </w:divBdr>
                              <w:divsChild>
                                <w:div w:id="2063871200">
                                  <w:marLeft w:val="0"/>
                                  <w:marRight w:val="-15"/>
                                  <w:marTop w:val="0"/>
                                  <w:marBottom w:val="0"/>
                                  <w:divBdr>
                                    <w:top w:val="none" w:sz="0" w:space="0" w:color="auto"/>
                                    <w:left w:val="none" w:sz="0" w:space="0" w:color="auto"/>
                                    <w:bottom w:val="none" w:sz="0" w:space="0" w:color="auto"/>
                                    <w:right w:val="none" w:sz="0" w:space="0" w:color="auto"/>
                                  </w:divBdr>
                                  <w:divsChild>
                                    <w:div w:id="2063871240">
                                      <w:marLeft w:val="0"/>
                                      <w:marRight w:val="0"/>
                                      <w:marTop w:val="0"/>
                                      <w:marBottom w:val="0"/>
                                      <w:divBdr>
                                        <w:top w:val="none" w:sz="0" w:space="0" w:color="auto"/>
                                        <w:left w:val="none" w:sz="0" w:space="0" w:color="auto"/>
                                        <w:bottom w:val="none" w:sz="0" w:space="0" w:color="auto"/>
                                        <w:right w:val="none" w:sz="0" w:space="0" w:color="auto"/>
                                      </w:divBdr>
                                      <w:divsChild>
                                        <w:div w:id="2063871212">
                                          <w:marLeft w:val="0"/>
                                          <w:marRight w:val="0"/>
                                          <w:marTop w:val="0"/>
                                          <w:marBottom w:val="0"/>
                                          <w:divBdr>
                                            <w:top w:val="none" w:sz="0" w:space="0" w:color="auto"/>
                                            <w:left w:val="none" w:sz="0" w:space="0" w:color="auto"/>
                                            <w:bottom w:val="none" w:sz="0" w:space="0" w:color="auto"/>
                                            <w:right w:val="none" w:sz="0" w:space="0" w:color="auto"/>
                                          </w:divBdr>
                                          <w:divsChild>
                                            <w:div w:id="2063871218">
                                              <w:marLeft w:val="0"/>
                                              <w:marRight w:val="0"/>
                                              <w:marTop w:val="0"/>
                                              <w:marBottom w:val="0"/>
                                              <w:divBdr>
                                                <w:top w:val="none" w:sz="0" w:space="0" w:color="auto"/>
                                                <w:left w:val="none" w:sz="0" w:space="0" w:color="auto"/>
                                                <w:bottom w:val="none" w:sz="0" w:space="0" w:color="auto"/>
                                                <w:right w:val="none" w:sz="0" w:space="0" w:color="auto"/>
                                              </w:divBdr>
                                              <w:divsChild>
                                                <w:div w:id="2063871208">
                                                  <w:marLeft w:val="0"/>
                                                  <w:marRight w:val="0"/>
                                                  <w:marTop w:val="0"/>
                                                  <w:marBottom w:val="0"/>
                                                  <w:divBdr>
                                                    <w:top w:val="none" w:sz="0" w:space="0" w:color="auto"/>
                                                    <w:left w:val="none" w:sz="0" w:space="0" w:color="auto"/>
                                                    <w:bottom w:val="none" w:sz="0" w:space="0" w:color="auto"/>
                                                    <w:right w:val="none" w:sz="0" w:space="0" w:color="auto"/>
                                                  </w:divBdr>
                                                  <w:divsChild>
                                                    <w:div w:id="2063871192">
                                                      <w:marLeft w:val="0"/>
                                                      <w:marRight w:val="0"/>
                                                      <w:marTop w:val="0"/>
                                                      <w:marBottom w:val="0"/>
                                                      <w:divBdr>
                                                        <w:top w:val="none" w:sz="0" w:space="0" w:color="auto"/>
                                                        <w:left w:val="none" w:sz="0" w:space="0" w:color="auto"/>
                                                        <w:bottom w:val="none" w:sz="0" w:space="0" w:color="auto"/>
                                                        <w:right w:val="none" w:sz="0" w:space="0" w:color="auto"/>
                                                      </w:divBdr>
                                                      <w:divsChild>
                                                        <w:div w:id="2063871221">
                                                          <w:marLeft w:val="0"/>
                                                          <w:marRight w:val="0"/>
                                                          <w:marTop w:val="0"/>
                                                          <w:marBottom w:val="0"/>
                                                          <w:divBdr>
                                                            <w:top w:val="none" w:sz="0" w:space="0" w:color="auto"/>
                                                            <w:left w:val="none" w:sz="0" w:space="0" w:color="auto"/>
                                                            <w:bottom w:val="none" w:sz="0" w:space="0" w:color="auto"/>
                                                            <w:right w:val="none" w:sz="0" w:space="0" w:color="auto"/>
                                                          </w:divBdr>
                                                          <w:divsChild>
                                                            <w:div w:id="2063871201">
                                                              <w:marLeft w:val="0"/>
                                                              <w:marRight w:val="0"/>
                                                              <w:marTop w:val="0"/>
                                                              <w:marBottom w:val="0"/>
                                                              <w:divBdr>
                                                                <w:top w:val="none" w:sz="0" w:space="0" w:color="auto"/>
                                                                <w:left w:val="none" w:sz="0" w:space="0" w:color="auto"/>
                                                                <w:bottom w:val="none" w:sz="0" w:space="0" w:color="auto"/>
                                                                <w:right w:val="none" w:sz="0" w:space="0" w:color="auto"/>
                                                              </w:divBdr>
                                                              <w:divsChild>
                                                                <w:div w:id="2063871206">
                                                                  <w:marLeft w:val="0"/>
                                                                  <w:marRight w:val="0"/>
                                                                  <w:marTop w:val="0"/>
                                                                  <w:marBottom w:val="0"/>
                                                                  <w:divBdr>
                                                                    <w:top w:val="none" w:sz="0" w:space="0" w:color="auto"/>
                                                                    <w:left w:val="none" w:sz="0" w:space="0" w:color="auto"/>
                                                                    <w:bottom w:val="none" w:sz="0" w:space="0" w:color="auto"/>
                                                                    <w:right w:val="none" w:sz="0" w:space="0" w:color="auto"/>
                                                                  </w:divBdr>
                                                                  <w:divsChild>
                                                                    <w:div w:id="2063871215">
                                                                      <w:marLeft w:val="0"/>
                                                                      <w:marRight w:val="0"/>
                                                                      <w:marTop w:val="0"/>
                                                                      <w:marBottom w:val="0"/>
                                                                      <w:divBdr>
                                                                        <w:top w:val="none" w:sz="0" w:space="0" w:color="auto"/>
                                                                        <w:left w:val="none" w:sz="0" w:space="0" w:color="auto"/>
                                                                        <w:bottom w:val="none" w:sz="0" w:space="0" w:color="auto"/>
                                                                        <w:right w:val="none" w:sz="0" w:space="0" w:color="auto"/>
                                                                      </w:divBdr>
                                                                      <w:divsChild>
                                                                        <w:div w:id="2063871232">
                                                                          <w:marLeft w:val="0"/>
                                                                          <w:marRight w:val="0"/>
                                                                          <w:marTop w:val="0"/>
                                                                          <w:marBottom w:val="0"/>
                                                                          <w:divBdr>
                                                                            <w:top w:val="none" w:sz="0" w:space="0" w:color="auto"/>
                                                                            <w:left w:val="none" w:sz="0" w:space="0" w:color="auto"/>
                                                                            <w:bottom w:val="none" w:sz="0" w:space="0" w:color="auto"/>
                                                                            <w:right w:val="none" w:sz="0" w:space="0" w:color="auto"/>
                                                                          </w:divBdr>
                                                                          <w:divsChild>
                                                                            <w:div w:id="2063871241">
                                                                              <w:marLeft w:val="0"/>
                                                                              <w:marRight w:val="0"/>
                                                                              <w:marTop w:val="0"/>
                                                                              <w:marBottom w:val="0"/>
                                                                              <w:divBdr>
                                                                                <w:top w:val="none" w:sz="0" w:space="0" w:color="auto"/>
                                                                                <w:left w:val="none" w:sz="0" w:space="0" w:color="auto"/>
                                                                                <w:bottom w:val="none" w:sz="0" w:space="0" w:color="auto"/>
                                                                                <w:right w:val="none" w:sz="0" w:space="0" w:color="auto"/>
                                                                              </w:divBdr>
                                                                              <w:divsChild>
                                                                                <w:div w:id="2063871237">
                                                                                  <w:marLeft w:val="0"/>
                                                                                  <w:marRight w:val="0"/>
                                                                                  <w:marTop w:val="0"/>
                                                                                  <w:marBottom w:val="0"/>
                                                                                  <w:divBdr>
                                                                                    <w:top w:val="none" w:sz="0" w:space="0" w:color="auto"/>
                                                                                    <w:left w:val="none" w:sz="0" w:space="0" w:color="auto"/>
                                                                                    <w:bottom w:val="none" w:sz="0" w:space="0" w:color="auto"/>
                                                                                    <w:right w:val="none" w:sz="0" w:space="0" w:color="auto"/>
                                                                                  </w:divBdr>
                                                                                  <w:divsChild>
                                                                                    <w:div w:id="2063871207">
                                                                                      <w:marLeft w:val="0"/>
                                                                                      <w:marRight w:val="0"/>
                                                                                      <w:marTop w:val="0"/>
                                                                                      <w:marBottom w:val="0"/>
                                                                                      <w:divBdr>
                                                                                        <w:top w:val="none" w:sz="0" w:space="0" w:color="auto"/>
                                                                                        <w:left w:val="none" w:sz="0" w:space="0" w:color="auto"/>
                                                                                        <w:bottom w:val="none" w:sz="0" w:space="0" w:color="auto"/>
                                                                                        <w:right w:val="none" w:sz="0" w:space="0" w:color="auto"/>
                                                                                      </w:divBdr>
                                                                                      <w:divsChild>
                                                                                        <w:div w:id="2063871245">
                                                                                          <w:marLeft w:val="0"/>
                                                                                          <w:marRight w:val="0"/>
                                                                                          <w:marTop w:val="0"/>
                                                                                          <w:marBottom w:val="0"/>
                                                                                          <w:divBdr>
                                                                                            <w:top w:val="none" w:sz="0" w:space="0" w:color="auto"/>
                                                                                            <w:left w:val="none" w:sz="0" w:space="0" w:color="auto"/>
                                                                                            <w:bottom w:val="none" w:sz="0" w:space="0" w:color="auto"/>
                                                                                            <w:right w:val="none" w:sz="0" w:space="0" w:color="auto"/>
                                                                                          </w:divBdr>
                                                                                          <w:divsChild>
                                                                                            <w:div w:id="2063871253">
                                                                                              <w:marLeft w:val="0"/>
                                                                                              <w:marRight w:val="0"/>
                                                                                              <w:marTop w:val="0"/>
                                                                                              <w:marBottom w:val="0"/>
                                                                                              <w:divBdr>
                                                                                                <w:top w:val="none" w:sz="0" w:space="0" w:color="auto"/>
                                                                                                <w:left w:val="none" w:sz="0" w:space="0" w:color="auto"/>
                                                                                                <w:bottom w:val="none" w:sz="0" w:space="0" w:color="auto"/>
                                                                                                <w:right w:val="none" w:sz="0" w:space="0" w:color="auto"/>
                                                                                              </w:divBdr>
                                                                                              <w:divsChild>
                                                                                                <w:div w:id="2063871216">
                                                                                                  <w:marLeft w:val="0"/>
                                                                                                  <w:marRight w:val="0"/>
                                                                                                  <w:marTop w:val="0"/>
                                                                                                  <w:marBottom w:val="0"/>
                                                                                                  <w:divBdr>
                                                                                                    <w:top w:val="none" w:sz="0" w:space="0" w:color="auto"/>
                                                                                                    <w:left w:val="none" w:sz="0" w:space="0" w:color="auto"/>
                                                                                                    <w:bottom w:val="none" w:sz="0" w:space="0" w:color="auto"/>
                                                                                                    <w:right w:val="none" w:sz="0" w:space="0" w:color="auto"/>
                                                                                                  </w:divBdr>
                                                                                                  <w:divsChild>
                                                                                                    <w:div w:id="2063871233">
                                                                                                      <w:marLeft w:val="0"/>
                                                                                                      <w:marRight w:val="0"/>
                                                                                                      <w:marTop w:val="0"/>
                                                                                                      <w:marBottom w:val="0"/>
                                                                                                      <w:divBdr>
                                                                                                        <w:top w:val="none" w:sz="0" w:space="0" w:color="auto"/>
                                                                                                        <w:left w:val="none" w:sz="0" w:space="0" w:color="auto"/>
                                                                                                        <w:bottom w:val="none" w:sz="0" w:space="0" w:color="auto"/>
                                                                                                        <w:right w:val="none" w:sz="0" w:space="0" w:color="auto"/>
                                                                                                      </w:divBdr>
                                                                                                      <w:divsChild>
                                                                                                        <w:div w:id="2063871219">
                                                                                                          <w:marLeft w:val="0"/>
                                                                                                          <w:marRight w:val="0"/>
                                                                                                          <w:marTop w:val="0"/>
                                                                                                          <w:marBottom w:val="0"/>
                                                                                                          <w:divBdr>
                                                                                                            <w:top w:val="none" w:sz="0" w:space="0" w:color="auto"/>
                                                                                                            <w:left w:val="none" w:sz="0" w:space="0" w:color="auto"/>
                                                                                                            <w:bottom w:val="none" w:sz="0" w:space="0" w:color="auto"/>
                                                                                                            <w:right w:val="none" w:sz="0" w:space="0" w:color="auto"/>
                                                                                                          </w:divBdr>
                                                                                                          <w:divsChild>
                                                                                                            <w:div w:id="2063871243">
                                                                                                              <w:marLeft w:val="0"/>
                                                                                                              <w:marRight w:val="0"/>
                                                                                                              <w:marTop w:val="0"/>
                                                                                                              <w:marBottom w:val="0"/>
                                                                                                              <w:divBdr>
                                                                                                                <w:top w:val="none" w:sz="0" w:space="0" w:color="auto"/>
                                                                                                                <w:left w:val="none" w:sz="0" w:space="0" w:color="auto"/>
                                                                                                                <w:bottom w:val="none" w:sz="0" w:space="0" w:color="auto"/>
                                                                                                                <w:right w:val="none" w:sz="0" w:space="0" w:color="auto"/>
                                                                                                              </w:divBdr>
                                                                                                              <w:divsChild>
                                                                                                                <w:div w:id="206387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871251">
      <w:marLeft w:val="0"/>
      <w:marRight w:val="0"/>
      <w:marTop w:val="0"/>
      <w:marBottom w:val="0"/>
      <w:divBdr>
        <w:top w:val="none" w:sz="0" w:space="0" w:color="auto"/>
        <w:left w:val="none" w:sz="0" w:space="0" w:color="auto"/>
        <w:bottom w:val="none" w:sz="0" w:space="0" w:color="auto"/>
        <w:right w:val="none" w:sz="0" w:space="0" w:color="auto"/>
      </w:divBdr>
      <w:divsChild>
        <w:div w:id="2063871254">
          <w:marLeft w:val="0"/>
          <w:marRight w:val="0"/>
          <w:marTop w:val="0"/>
          <w:marBottom w:val="0"/>
          <w:divBdr>
            <w:top w:val="none" w:sz="0" w:space="0" w:color="auto"/>
            <w:left w:val="none" w:sz="0" w:space="0" w:color="auto"/>
            <w:bottom w:val="none" w:sz="0" w:space="0" w:color="auto"/>
            <w:right w:val="none" w:sz="0" w:space="0" w:color="auto"/>
          </w:divBdr>
          <w:divsChild>
            <w:div w:id="2063871203">
              <w:marLeft w:val="0"/>
              <w:marRight w:val="0"/>
              <w:marTop w:val="0"/>
              <w:marBottom w:val="0"/>
              <w:divBdr>
                <w:top w:val="none" w:sz="0" w:space="0" w:color="auto"/>
                <w:left w:val="none" w:sz="0" w:space="0" w:color="auto"/>
                <w:bottom w:val="none" w:sz="0" w:space="0" w:color="auto"/>
                <w:right w:val="none" w:sz="0" w:space="0" w:color="auto"/>
              </w:divBdr>
              <w:divsChild>
                <w:div w:id="2063871249">
                  <w:marLeft w:val="0"/>
                  <w:marRight w:val="0"/>
                  <w:marTop w:val="0"/>
                  <w:marBottom w:val="0"/>
                  <w:divBdr>
                    <w:top w:val="none" w:sz="0" w:space="0" w:color="auto"/>
                    <w:left w:val="none" w:sz="0" w:space="0" w:color="auto"/>
                    <w:bottom w:val="none" w:sz="0" w:space="0" w:color="auto"/>
                    <w:right w:val="none" w:sz="0" w:space="0" w:color="auto"/>
                  </w:divBdr>
                  <w:divsChild>
                    <w:div w:id="2063871204">
                      <w:marLeft w:val="0"/>
                      <w:marRight w:val="0"/>
                      <w:marTop w:val="0"/>
                      <w:marBottom w:val="0"/>
                      <w:divBdr>
                        <w:top w:val="none" w:sz="0" w:space="0" w:color="auto"/>
                        <w:left w:val="none" w:sz="0" w:space="0" w:color="auto"/>
                        <w:bottom w:val="none" w:sz="0" w:space="0" w:color="auto"/>
                        <w:right w:val="none" w:sz="0" w:space="0" w:color="auto"/>
                      </w:divBdr>
                      <w:divsChild>
                        <w:div w:id="2063871191">
                          <w:marLeft w:val="-15"/>
                          <w:marRight w:val="0"/>
                          <w:marTop w:val="0"/>
                          <w:marBottom w:val="0"/>
                          <w:divBdr>
                            <w:top w:val="none" w:sz="0" w:space="0" w:color="auto"/>
                            <w:left w:val="none" w:sz="0" w:space="0" w:color="auto"/>
                            <w:bottom w:val="none" w:sz="0" w:space="0" w:color="auto"/>
                            <w:right w:val="none" w:sz="0" w:space="0" w:color="auto"/>
                          </w:divBdr>
                          <w:divsChild>
                            <w:div w:id="2063871194">
                              <w:marLeft w:val="0"/>
                              <w:marRight w:val="0"/>
                              <w:marTop w:val="0"/>
                              <w:marBottom w:val="0"/>
                              <w:divBdr>
                                <w:top w:val="none" w:sz="0" w:space="0" w:color="auto"/>
                                <w:left w:val="none" w:sz="0" w:space="0" w:color="auto"/>
                                <w:bottom w:val="none" w:sz="0" w:space="0" w:color="auto"/>
                                <w:right w:val="none" w:sz="0" w:space="0" w:color="auto"/>
                              </w:divBdr>
                              <w:divsChild>
                                <w:div w:id="2063871214">
                                  <w:marLeft w:val="0"/>
                                  <w:marRight w:val="-15"/>
                                  <w:marTop w:val="0"/>
                                  <w:marBottom w:val="0"/>
                                  <w:divBdr>
                                    <w:top w:val="none" w:sz="0" w:space="0" w:color="auto"/>
                                    <w:left w:val="none" w:sz="0" w:space="0" w:color="auto"/>
                                    <w:bottom w:val="none" w:sz="0" w:space="0" w:color="auto"/>
                                    <w:right w:val="none" w:sz="0" w:space="0" w:color="auto"/>
                                  </w:divBdr>
                                  <w:divsChild>
                                    <w:div w:id="2063871247">
                                      <w:marLeft w:val="0"/>
                                      <w:marRight w:val="0"/>
                                      <w:marTop w:val="0"/>
                                      <w:marBottom w:val="0"/>
                                      <w:divBdr>
                                        <w:top w:val="none" w:sz="0" w:space="0" w:color="auto"/>
                                        <w:left w:val="none" w:sz="0" w:space="0" w:color="auto"/>
                                        <w:bottom w:val="none" w:sz="0" w:space="0" w:color="auto"/>
                                        <w:right w:val="none" w:sz="0" w:space="0" w:color="auto"/>
                                      </w:divBdr>
                                      <w:divsChild>
                                        <w:div w:id="2063871210">
                                          <w:marLeft w:val="0"/>
                                          <w:marRight w:val="0"/>
                                          <w:marTop w:val="0"/>
                                          <w:marBottom w:val="0"/>
                                          <w:divBdr>
                                            <w:top w:val="none" w:sz="0" w:space="0" w:color="auto"/>
                                            <w:left w:val="none" w:sz="0" w:space="0" w:color="auto"/>
                                            <w:bottom w:val="none" w:sz="0" w:space="0" w:color="auto"/>
                                            <w:right w:val="none" w:sz="0" w:space="0" w:color="auto"/>
                                          </w:divBdr>
                                          <w:divsChild>
                                            <w:div w:id="2063871250">
                                              <w:marLeft w:val="0"/>
                                              <w:marRight w:val="0"/>
                                              <w:marTop w:val="0"/>
                                              <w:marBottom w:val="0"/>
                                              <w:divBdr>
                                                <w:top w:val="none" w:sz="0" w:space="0" w:color="auto"/>
                                                <w:left w:val="none" w:sz="0" w:space="0" w:color="auto"/>
                                                <w:bottom w:val="none" w:sz="0" w:space="0" w:color="auto"/>
                                                <w:right w:val="none" w:sz="0" w:space="0" w:color="auto"/>
                                              </w:divBdr>
                                              <w:divsChild>
                                                <w:div w:id="2063871248">
                                                  <w:marLeft w:val="0"/>
                                                  <w:marRight w:val="0"/>
                                                  <w:marTop w:val="0"/>
                                                  <w:marBottom w:val="0"/>
                                                  <w:divBdr>
                                                    <w:top w:val="none" w:sz="0" w:space="0" w:color="auto"/>
                                                    <w:left w:val="none" w:sz="0" w:space="0" w:color="auto"/>
                                                    <w:bottom w:val="none" w:sz="0" w:space="0" w:color="auto"/>
                                                    <w:right w:val="none" w:sz="0" w:space="0" w:color="auto"/>
                                                  </w:divBdr>
                                                  <w:divsChild>
                                                    <w:div w:id="2063871252">
                                                      <w:marLeft w:val="0"/>
                                                      <w:marRight w:val="0"/>
                                                      <w:marTop w:val="0"/>
                                                      <w:marBottom w:val="0"/>
                                                      <w:divBdr>
                                                        <w:top w:val="none" w:sz="0" w:space="0" w:color="auto"/>
                                                        <w:left w:val="none" w:sz="0" w:space="0" w:color="auto"/>
                                                        <w:bottom w:val="none" w:sz="0" w:space="0" w:color="auto"/>
                                                        <w:right w:val="none" w:sz="0" w:space="0" w:color="auto"/>
                                                      </w:divBdr>
                                                      <w:divsChild>
                                                        <w:div w:id="2063871213">
                                                          <w:marLeft w:val="0"/>
                                                          <w:marRight w:val="0"/>
                                                          <w:marTop w:val="0"/>
                                                          <w:marBottom w:val="0"/>
                                                          <w:divBdr>
                                                            <w:top w:val="none" w:sz="0" w:space="0" w:color="auto"/>
                                                            <w:left w:val="none" w:sz="0" w:space="0" w:color="auto"/>
                                                            <w:bottom w:val="none" w:sz="0" w:space="0" w:color="auto"/>
                                                            <w:right w:val="none" w:sz="0" w:space="0" w:color="auto"/>
                                                          </w:divBdr>
                                                          <w:divsChild>
                                                            <w:div w:id="2063871227">
                                                              <w:marLeft w:val="0"/>
                                                              <w:marRight w:val="0"/>
                                                              <w:marTop w:val="0"/>
                                                              <w:marBottom w:val="0"/>
                                                              <w:divBdr>
                                                                <w:top w:val="none" w:sz="0" w:space="0" w:color="auto"/>
                                                                <w:left w:val="none" w:sz="0" w:space="0" w:color="auto"/>
                                                                <w:bottom w:val="none" w:sz="0" w:space="0" w:color="auto"/>
                                                                <w:right w:val="none" w:sz="0" w:space="0" w:color="auto"/>
                                                              </w:divBdr>
                                                              <w:divsChild>
                                                                <w:div w:id="2063871244">
                                                                  <w:marLeft w:val="0"/>
                                                                  <w:marRight w:val="0"/>
                                                                  <w:marTop w:val="0"/>
                                                                  <w:marBottom w:val="0"/>
                                                                  <w:divBdr>
                                                                    <w:top w:val="none" w:sz="0" w:space="0" w:color="auto"/>
                                                                    <w:left w:val="none" w:sz="0" w:space="0" w:color="auto"/>
                                                                    <w:bottom w:val="none" w:sz="0" w:space="0" w:color="auto"/>
                                                                    <w:right w:val="none" w:sz="0" w:space="0" w:color="auto"/>
                                                                  </w:divBdr>
                                                                  <w:divsChild>
                                                                    <w:div w:id="2063871205">
                                                                      <w:marLeft w:val="0"/>
                                                                      <w:marRight w:val="0"/>
                                                                      <w:marTop w:val="0"/>
                                                                      <w:marBottom w:val="0"/>
                                                                      <w:divBdr>
                                                                        <w:top w:val="none" w:sz="0" w:space="0" w:color="auto"/>
                                                                        <w:left w:val="none" w:sz="0" w:space="0" w:color="auto"/>
                                                                        <w:bottom w:val="none" w:sz="0" w:space="0" w:color="auto"/>
                                                                        <w:right w:val="none" w:sz="0" w:space="0" w:color="auto"/>
                                                                      </w:divBdr>
                                                                      <w:divsChild>
                                                                        <w:div w:id="2063871199">
                                                                          <w:marLeft w:val="0"/>
                                                                          <w:marRight w:val="0"/>
                                                                          <w:marTop w:val="0"/>
                                                                          <w:marBottom w:val="0"/>
                                                                          <w:divBdr>
                                                                            <w:top w:val="none" w:sz="0" w:space="0" w:color="auto"/>
                                                                            <w:left w:val="none" w:sz="0" w:space="0" w:color="auto"/>
                                                                            <w:bottom w:val="none" w:sz="0" w:space="0" w:color="auto"/>
                                                                            <w:right w:val="none" w:sz="0" w:space="0" w:color="auto"/>
                                                                          </w:divBdr>
                                                                          <w:divsChild>
                                                                            <w:div w:id="2063871211">
                                                                              <w:marLeft w:val="0"/>
                                                                              <w:marRight w:val="0"/>
                                                                              <w:marTop w:val="0"/>
                                                                              <w:marBottom w:val="0"/>
                                                                              <w:divBdr>
                                                                                <w:top w:val="none" w:sz="0" w:space="0" w:color="auto"/>
                                                                                <w:left w:val="none" w:sz="0" w:space="0" w:color="auto"/>
                                                                                <w:bottom w:val="none" w:sz="0" w:space="0" w:color="auto"/>
                                                                                <w:right w:val="none" w:sz="0" w:space="0" w:color="auto"/>
                                                                              </w:divBdr>
                                                                              <w:divsChild>
                                                                                <w:div w:id="2063871220">
                                                                                  <w:marLeft w:val="0"/>
                                                                                  <w:marRight w:val="0"/>
                                                                                  <w:marTop w:val="0"/>
                                                                                  <w:marBottom w:val="0"/>
                                                                                  <w:divBdr>
                                                                                    <w:top w:val="none" w:sz="0" w:space="0" w:color="auto"/>
                                                                                    <w:left w:val="none" w:sz="0" w:space="0" w:color="auto"/>
                                                                                    <w:bottom w:val="none" w:sz="0" w:space="0" w:color="auto"/>
                                                                                    <w:right w:val="none" w:sz="0" w:space="0" w:color="auto"/>
                                                                                  </w:divBdr>
                                                                                  <w:divsChild>
                                                                                    <w:div w:id="2063871222">
                                                                                      <w:marLeft w:val="0"/>
                                                                                      <w:marRight w:val="0"/>
                                                                                      <w:marTop w:val="0"/>
                                                                                      <w:marBottom w:val="0"/>
                                                                                      <w:divBdr>
                                                                                        <w:top w:val="none" w:sz="0" w:space="0" w:color="auto"/>
                                                                                        <w:left w:val="none" w:sz="0" w:space="0" w:color="auto"/>
                                                                                        <w:bottom w:val="none" w:sz="0" w:space="0" w:color="auto"/>
                                                                                        <w:right w:val="none" w:sz="0" w:space="0" w:color="auto"/>
                                                                                      </w:divBdr>
                                                                                      <w:divsChild>
                                                                                        <w:div w:id="2063871197">
                                                                                          <w:marLeft w:val="0"/>
                                                                                          <w:marRight w:val="0"/>
                                                                                          <w:marTop w:val="0"/>
                                                                                          <w:marBottom w:val="0"/>
                                                                                          <w:divBdr>
                                                                                            <w:top w:val="none" w:sz="0" w:space="0" w:color="auto"/>
                                                                                            <w:left w:val="none" w:sz="0" w:space="0" w:color="auto"/>
                                                                                            <w:bottom w:val="none" w:sz="0" w:space="0" w:color="auto"/>
                                                                                            <w:right w:val="none" w:sz="0" w:space="0" w:color="auto"/>
                                                                                          </w:divBdr>
                                                                                          <w:divsChild>
                                                                                            <w:div w:id="2063871224">
                                                                                              <w:marLeft w:val="0"/>
                                                                                              <w:marRight w:val="0"/>
                                                                                              <w:marTop w:val="0"/>
                                                                                              <w:marBottom w:val="0"/>
                                                                                              <w:divBdr>
                                                                                                <w:top w:val="none" w:sz="0" w:space="0" w:color="auto"/>
                                                                                                <w:left w:val="none" w:sz="0" w:space="0" w:color="auto"/>
                                                                                                <w:bottom w:val="none" w:sz="0" w:space="0" w:color="auto"/>
                                                                                                <w:right w:val="none" w:sz="0" w:space="0" w:color="auto"/>
                                                                                              </w:divBdr>
                                                                                              <w:divsChild>
                                                                                                <w:div w:id="2063871228">
                                                                                                  <w:marLeft w:val="0"/>
                                                                                                  <w:marRight w:val="0"/>
                                                                                                  <w:marTop w:val="0"/>
                                                                                                  <w:marBottom w:val="0"/>
                                                                                                  <w:divBdr>
                                                                                                    <w:top w:val="none" w:sz="0" w:space="0" w:color="auto"/>
                                                                                                    <w:left w:val="none" w:sz="0" w:space="0" w:color="auto"/>
                                                                                                    <w:bottom w:val="none" w:sz="0" w:space="0" w:color="auto"/>
                                                                                                    <w:right w:val="none" w:sz="0" w:space="0" w:color="auto"/>
                                                                                                  </w:divBdr>
                                                                                                  <w:divsChild>
                                                                                                    <w:div w:id="2063871242">
                                                                                                      <w:marLeft w:val="0"/>
                                                                                                      <w:marRight w:val="0"/>
                                                                                                      <w:marTop w:val="0"/>
                                                                                                      <w:marBottom w:val="0"/>
                                                                                                      <w:divBdr>
                                                                                                        <w:top w:val="none" w:sz="0" w:space="0" w:color="auto"/>
                                                                                                        <w:left w:val="none" w:sz="0" w:space="0" w:color="auto"/>
                                                                                                        <w:bottom w:val="none" w:sz="0" w:space="0" w:color="auto"/>
                                                                                                        <w:right w:val="none" w:sz="0" w:space="0" w:color="auto"/>
                                                                                                      </w:divBdr>
                                                                                                      <w:divsChild>
                                                                                                        <w:div w:id="2063871238">
                                                                                                          <w:marLeft w:val="0"/>
                                                                                                          <w:marRight w:val="0"/>
                                                                                                          <w:marTop w:val="0"/>
                                                                                                          <w:marBottom w:val="0"/>
                                                                                                          <w:divBdr>
                                                                                                            <w:top w:val="none" w:sz="0" w:space="0" w:color="auto"/>
                                                                                                            <w:left w:val="none" w:sz="0" w:space="0" w:color="auto"/>
                                                                                                            <w:bottom w:val="none" w:sz="0" w:space="0" w:color="auto"/>
                                                                                                            <w:right w:val="none" w:sz="0" w:space="0" w:color="auto"/>
                                                                                                          </w:divBdr>
                                                                                                          <w:divsChild>
                                                                                                            <w:div w:id="2063871193">
                                                                                                              <w:marLeft w:val="0"/>
                                                                                                              <w:marRight w:val="0"/>
                                                                                                              <w:marTop w:val="0"/>
                                                                                                              <w:marBottom w:val="0"/>
                                                                                                              <w:divBdr>
                                                                                                                <w:top w:val="none" w:sz="0" w:space="0" w:color="auto"/>
                                                                                                                <w:left w:val="none" w:sz="0" w:space="0" w:color="auto"/>
                                                                                                                <w:bottom w:val="none" w:sz="0" w:space="0" w:color="auto"/>
                                                                                                                <w:right w:val="none" w:sz="0" w:space="0" w:color="auto"/>
                                                                                                              </w:divBdr>
                                                                                                              <w:divsChild>
                                                                                                                <w:div w:id="206387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gislation.gov.uk/uksi/2004/3391/contents/made" TargetMode="External"/><Relationship Id="rId5" Type="http://schemas.openxmlformats.org/officeDocument/2006/relationships/hyperlink" Target="http://eurlex.europa.eu/LexUriServ/LexUriServ.do?uri=OJ:L:2003:041:0026:0032:EN: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1932</Words>
  <Characters>10630</Characters>
  <Application>Microsoft Office Word</Application>
  <DocSecurity>0</DocSecurity>
  <Lines>88</Lines>
  <Paragraphs>25</Paragraphs>
  <ScaleCrop>false</ScaleCrop>
  <Company>EJIE</Company>
  <LinksUpToDate>false</LinksUpToDate>
  <CharactersWithSpaces>12537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 OF THE PERMIT APPLICATION FILE</dc:title>
  <dc:creator>EJIE</dc:creator>
  <cp:lastModifiedBy>Cesar</cp:lastModifiedBy>
  <cp:revision>3</cp:revision>
  <dcterms:created xsi:type="dcterms:W3CDTF">2013-03-18T13:47:00Z</dcterms:created>
  <dcterms:modified xsi:type="dcterms:W3CDTF">2013-03-18T16:24:00Z</dcterms:modified>
</cp:coreProperties>
</file>